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72" w:rsidRDefault="00590879" w:rsidP="00590879">
      <w:pPr>
        <w:jc w:val="center"/>
      </w:pPr>
      <w:r>
        <w:t>President’s Report</w:t>
      </w:r>
    </w:p>
    <w:p w:rsidR="00590879" w:rsidRDefault="00590879" w:rsidP="00590879">
      <w:pPr>
        <w:jc w:val="center"/>
      </w:pPr>
      <w:r>
        <w:t>Faculty Senate</w:t>
      </w:r>
    </w:p>
    <w:p w:rsidR="00590879" w:rsidRDefault="00590879" w:rsidP="00590879">
      <w:pPr>
        <w:jc w:val="center"/>
      </w:pPr>
      <w:r>
        <w:t>September 8, 2014</w:t>
      </w:r>
    </w:p>
    <w:p w:rsidR="00590879" w:rsidRDefault="00C049AF" w:rsidP="00437CC3">
      <w:pPr>
        <w:pStyle w:val="ListParagraph"/>
        <w:numPr>
          <w:ilvl w:val="0"/>
          <w:numId w:val="1"/>
        </w:numPr>
      </w:pPr>
      <w:r w:rsidRPr="00437CC3">
        <w:rPr>
          <w:b/>
        </w:rPr>
        <w:t>Budget Discussions</w:t>
      </w:r>
      <w:r>
        <w:t xml:space="preserve">—we will be hosting campus budget meetings later this month or earlier next month. Our decision last Spring to build a budget based on a fall enrollment of 7000 students (informed by discussions with the Planning and Budget Advisory Committee) left us without an immediate need to reduce current year budgets. Had we met the enrollment projections of the Enrollment Management group, we would have had nearly 500,000 to invest during the course of the year in one time institutional enhancements. </w:t>
      </w:r>
      <w:r w:rsidR="00935A12">
        <w:t>(More, had the university met summer enrollment projections).</w:t>
      </w:r>
      <w:r w:rsidR="00437CC3">
        <w:t xml:space="preserve">The Board of Regents will be considering their annual budget request to the general assembly and the governor at its Tuesday meeting (materials can be found at </w:t>
      </w:r>
      <w:hyperlink r:id="rId6" w:history="1">
        <w:r w:rsidR="00437CC3" w:rsidRPr="005C7CC0">
          <w:rPr>
            <w:rStyle w:val="Hyperlink"/>
          </w:rPr>
          <w:t>http://www.usg.edu/regents/documents/board_meetings/agenda_2014_09.pdf</w:t>
        </w:r>
      </w:hyperlink>
      <w:r w:rsidR="00437CC3">
        <w:t xml:space="preserve"> </w:t>
      </w:r>
      <w:r w:rsidR="003B7571">
        <w:t xml:space="preserve"> pp. 15-38 include the budget PowerPoint materials. Much of the budget increase request will cover increased costs of health care benefits for USG institutions. Planning dollars for multiple renovation proposals for Clayton State are included in the Board proposal.</w:t>
      </w:r>
    </w:p>
    <w:p w:rsidR="003B4205" w:rsidRDefault="00BB7087" w:rsidP="003B4205">
      <w:pPr>
        <w:pStyle w:val="ListParagraph"/>
        <w:numPr>
          <w:ilvl w:val="0"/>
          <w:numId w:val="1"/>
        </w:numPr>
      </w:pPr>
      <w:r>
        <w:rPr>
          <w:b/>
        </w:rPr>
        <w:t>Progress on Advising Futures</w:t>
      </w:r>
      <w:r>
        <w:t xml:space="preserve"> I want to publicly praise the movements on improved advising futures, as well as praise the focus on outcomes rather than inputs in the design. Those outcomes include greater use of analytics through the EAB partnership</w:t>
      </w:r>
      <w:r w:rsidR="00935A12">
        <w:t xml:space="preserve">. Those analytics will </w:t>
      </w:r>
      <w:r w:rsidR="003D5C15">
        <w:t>help us map chances for student</w:t>
      </w:r>
      <w:r w:rsidR="00935A12">
        <w:t xml:space="preserve"> success in certain undergraduate programs, and allow early discussions of alternate academic directions. They will help in in providing early intervention with s</w:t>
      </w:r>
      <w:r w:rsidR="005559B1">
        <w:t>tudents during an academic term. T</w:t>
      </w:r>
      <w:r w:rsidR="003D5C15">
        <w:t>hey will allow us over time to assign staff adv</w:t>
      </w:r>
      <w:r w:rsidR="005559B1">
        <w:t>isors for success to individual</w:t>
      </w:r>
      <w:r w:rsidR="003D5C15">
        <w:t xml:space="preserve"> students. It is not dependent on space allocation </w:t>
      </w:r>
      <w:r w:rsidR="005559B1">
        <w:t xml:space="preserve">for a single location for </w:t>
      </w:r>
      <w:r w:rsidR="00454AFA">
        <w:t>advising;</w:t>
      </w:r>
      <w:r w:rsidR="005559B1">
        <w:t xml:space="preserve"> so much as it depends on a shared commitment to every stude</w:t>
      </w:r>
      <w:r w:rsidR="00815634">
        <w:t>nt for an active staff advisor, and an active faculty major advisor over time. We are committed to implementation of these activities with a true sense of urgency.</w:t>
      </w:r>
    </w:p>
    <w:p w:rsidR="00815634" w:rsidRDefault="003B4205" w:rsidP="00437CC3">
      <w:pPr>
        <w:pStyle w:val="ListParagraph"/>
        <w:numPr>
          <w:ilvl w:val="0"/>
          <w:numId w:val="1"/>
        </w:numPr>
      </w:pPr>
      <w:r>
        <w:rPr>
          <w:b/>
        </w:rPr>
        <w:t>Thanks</w:t>
      </w:r>
      <w:r>
        <w:t xml:space="preserve"> For achievements of institution for</w:t>
      </w:r>
      <w:r w:rsidR="001E3BCB">
        <w:t xml:space="preserve"> top workplace in Metro Atlanta—celebrated on the 24</w:t>
      </w:r>
      <w:r w:rsidR="001E3BCB" w:rsidRPr="001E3BCB">
        <w:rPr>
          <w:vertAlign w:val="superscript"/>
        </w:rPr>
        <w:t>th</w:t>
      </w:r>
      <w:r w:rsidR="001E3BCB">
        <w:t xml:space="preserve">. Also, please </w:t>
      </w:r>
      <w:r w:rsidR="001F40A3">
        <w:t xml:space="preserve">nominate individuals for making things better awards to be given this </w:t>
      </w:r>
      <w:r w:rsidR="001D3981">
        <w:t>fall</w:t>
      </w:r>
      <w:r w:rsidR="001F40A3">
        <w:t>, in an effort to show appreciation for the work of colleagues across campus.</w:t>
      </w:r>
      <w:r w:rsidR="001D3981">
        <w:t xml:space="preserve"> Also, thanks our colleague Eric Bridges for heading the faculty annual fund drive—a drive that last year set a record for scholarship support for our students. </w:t>
      </w:r>
      <w:bookmarkStart w:id="0" w:name="_GoBack"/>
      <w:bookmarkEnd w:id="0"/>
    </w:p>
    <w:p w:rsidR="001F40A3" w:rsidRPr="001F40A3" w:rsidRDefault="001F40A3" w:rsidP="00437CC3">
      <w:pPr>
        <w:pStyle w:val="ListParagraph"/>
        <w:numPr>
          <w:ilvl w:val="0"/>
          <w:numId w:val="1"/>
        </w:numPr>
        <w:rPr>
          <w:b/>
        </w:rPr>
      </w:pPr>
      <w:r w:rsidRPr="001F40A3">
        <w:rPr>
          <w:b/>
        </w:rPr>
        <w:t>Questions</w:t>
      </w:r>
    </w:p>
    <w:sectPr w:rsidR="001F40A3" w:rsidRPr="001F4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0447F"/>
    <w:multiLevelType w:val="hybridMultilevel"/>
    <w:tmpl w:val="063C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79"/>
    <w:rsid w:val="001D3981"/>
    <w:rsid w:val="001E3BCB"/>
    <w:rsid w:val="001F3772"/>
    <w:rsid w:val="001F40A3"/>
    <w:rsid w:val="003B4205"/>
    <w:rsid w:val="003B7571"/>
    <w:rsid w:val="003D5C15"/>
    <w:rsid w:val="00437CC3"/>
    <w:rsid w:val="00454AFA"/>
    <w:rsid w:val="005559B1"/>
    <w:rsid w:val="00590879"/>
    <w:rsid w:val="00815634"/>
    <w:rsid w:val="00935A12"/>
    <w:rsid w:val="00BB7087"/>
    <w:rsid w:val="00C0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AF"/>
    <w:pPr>
      <w:ind w:left="720"/>
      <w:contextualSpacing/>
    </w:pPr>
  </w:style>
  <w:style w:type="character" w:styleId="Hyperlink">
    <w:name w:val="Hyperlink"/>
    <w:basedOn w:val="DefaultParagraphFont"/>
    <w:uiPriority w:val="99"/>
    <w:unhideWhenUsed/>
    <w:rsid w:val="00437C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AF"/>
    <w:pPr>
      <w:ind w:left="720"/>
      <w:contextualSpacing/>
    </w:pPr>
  </w:style>
  <w:style w:type="character" w:styleId="Hyperlink">
    <w:name w:val="Hyperlink"/>
    <w:basedOn w:val="DefaultParagraphFont"/>
    <w:uiPriority w:val="99"/>
    <w:unhideWhenUsed/>
    <w:rsid w:val="00437C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g.edu/regents/documents/board_meetings/agenda_2014_0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12</cp:revision>
  <dcterms:created xsi:type="dcterms:W3CDTF">2014-09-07T19:36:00Z</dcterms:created>
  <dcterms:modified xsi:type="dcterms:W3CDTF">2014-09-07T20:11:00Z</dcterms:modified>
</cp:coreProperties>
</file>