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37" w:rsidRPr="00FA7C37" w:rsidRDefault="00FA7C37" w:rsidP="00FA7C37">
      <w:pPr>
        <w:jc w:val="center"/>
        <w:rPr>
          <w:b/>
          <w:sz w:val="24"/>
          <w:szCs w:val="24"/>
        </w:rPr>
      </w:pPr>
      <w:r w:rsidRPr="00FA7C37">
        <w:rPr>
          <w:b/>
          <w:sz w:val="24"/>
          <w:szCs w:val="24"/>
        </w:rPr>
        <w:t>Spring 2020 Comments to Faculty</w:t>
      </w:r>
    </w:p>
    <w:p w:rsidR="00FA7C37" w:rsidRPr="00FA7C37" w:rsidRDefault="00FA7C37" w:rsidP="00FA7C37">
      <w:pPr>
        <w:jc w:val="center"/>
        <w:rPr>
          <w:b/>
          <w:sz w:val="24"/>
          <w:szCs w:val="24"/>
        </w:rPr>
      </w:pPr>
      <w:r w:rsidRPr="00FA7C37">
        <w:rPr>
          <w:b/>
          <w:sz w:val="24"/>
          <w:szCs w:val="24"/>
        </w:rPr>
        <w:t>Tim Hynes</w:t>
      </w:r>
    </w:p>
    <w:p w:rsidR="00FA7C37" w:rsidRPr="00FA7C37" w:rsidRDefault="00FA7C37" w:rsidP="00FA7C37">
      <w:pPr>
        <w:jc w:val="center"/>
        <w:rPr>
          <w:b/>
          <w:sz w:val="24"/>
          <w:szCs w:val="24"/>
        </w:rPr>
      </w:pPr>
      <w:r w:rsidRPr="00FA7C37">
        <w:rPr>
          <w:b/>
          <w:sz w:val="24"/>
          <w:szCs w:val="24"/>
        </w:rPr>
        <w:t>04/22/20</w:t>
      </w:r>
    </w:p>
    <w:p w:rsidR="00FA7C37" w:rsidRPr="00FA7C37" w:rsidRDefault="00FA7C37" w:rsidP="00FA7C37">
      <w:pPr>
        <w:rPr>
          <w:sz w:val="24"/>
          <w:szCs w:val="24"/>
        </w:rPr>
      </w:pPr>
    </w:p>
    <w:p w:rsidR="00FA7C37" w:rsidRPr="00FA7C37" w:rsidRDefault="00FA7C37" w:rsidP="00FA7C37">
      <w:pPr>
        <w:rPr>
          <w:sz w:val="24"/>
          <w:szCs w:val="24"/>
        </w:rPr>
      </w:pPr>
      <w:r w:rsidRPr="00FA7C37">
        <w:rPr>
          <w:sz w:val="24"/>
          <w:szCs w:val="24"/>
        </w:rPr>
        <w:t>Under ordinary experience</w:t>
      </w:r>
      <w:r>
        <w:rPr>
          <w:sz w:val="24"/>
          <w:szCs w:val="24"/>
        </w:rPr>
        <w:t>s, we would all be focusing on D</w:t>
      </w:r>
      <w:r w:rsidRPr="00FA7C37">
        <w:rPr>
          <w:sz w:val="24"/>
          <w:szCs w:val="24"/>
        </w:rPr>
        <w:t>epartment</w:t>
      </w:r>
      <w:r>
        <w:rPr>
          <w:sz w:val="24"/>
          <w:szCs w:val="24"/>
        </w:rPr>
        <w:t>al, Program, College</w:t>
      </w:r>
      <w:r w:rsidR="00C51945">
        <w:rPr>
          <w:sz w:val="24"/>
          <w:szCs w:val="24"/>
        </w:rPr>
        <w:t>, and</w:t>
      </w:r>
      <w:r>
        <w:rPr>
          <w:sz w:val="24"/>
          <w:szCs w:val="24"/>
        </w:rPr>
        <w:t xml:space="preserve"> U</w:t>
      </w:r>
      <w:r w:rsidRPr="00FA7C37">
        <w:rPr>
          <w:sz w:val="24"/>
          <w:szCs w:val="24"/>
        </w:rPr>
        <w:t xml:space="preserve">niversity public (and physical) celebrations of the achievements of the students, faculty, and staff of our institution—and there will be some of that here and across our electronic distribution systems over that same time frame.  I confess that focus will be challenging in an academic world changed over the last 6 weeks—and those changes modifying our own perceptions of areas on which to concentrate.  </w:t>
      </w:r>
    </w:p>
    <w:p w:rsidR="00FA7C37" w:rsidRPr="00FA7C37" w:rsidRDefault="00FA7C37" w:rsidP="00FA7C37">
      <w:pPr>
        <w:rPr>
          <w:sz w:val="24"/>
          <w:szCs w:val="24"/>
        </w:rPr>
      </w:pPr>
      <w:r w:rsidRPr="00FA7C37">
        <w:rPr>
          <w:sz w:val="24"/>
          <w:szCs w:val="24"/>
        </w:rPr>
        <w:t>The most important part of this report is brevity—and as always</w:t>
      </w:r>
      <w:r w:rsidR="00FB020C">
        <w:rPr>
          <w:sz w:val="24"/>
          <w:szCs w:val="24"/>
        </w:rPr>
        <w:t>,</w:t>
      </w:r>
      <w:r w:rsidRPr="00FA7C37">
        <w:rPr>
          <w:sz w:val="24"/>
          <w:szCs w:val="24"/>
        </w:rPr>
        <w:t xml:space="preserve"> the ability to revise and add materials befo</w:t>
      </w:r>
      <w:r w:rsidR="00FB020C">
        <w:rPr>
          <w:sz w:val="24"/>
          <w:szCs w:val="24"/>
        </w:rPr>
        <w:t>re posting to our web site. B</w:t>
      </w:r>
      <w:r w:rsidR="00E25730">
        <w:rPr>
          <w:sz w:val="24"/>
          <w:szCs w:val="24"/>
        </w:rPr>
        <w:t>riefly, I will identify some U</w:t>
      </w:r>
      <w:r w:rsidRPr="00FA7C37">
        <w:rPr>
          <w:sz w:val="24"/>
          <w:szCs w:val="24"/>
        </w:rPr>
        <w:t>niversity activities especia</w:t>
      </w:r>
      <w:r w:rsidR="00103D40">
        <w:rPr>
          <w:sz w:val="24"/>
          <w:szCs w:val="24"/>
        </w:rPr>
        <w:t>lly meriting recognition</w:t>
      </w:r>
      <w:r w:rsidRPr="00FA7C37">
        <w:rPr>
          <w:sz w:val="24"/>
          <w:szCs w:val="24"/>
        </w:rPr>
        <w:t>. We’ll move to some challenges I believe we face in the coming weeks and months, and the need to</w:t>
      </w:r>
      <w:r w:rsidR="00FB020C">
        <w:rPr>
          <w:sz w:val="24"/>
          <w:szCs w:val="24"/>
        </w:rPr>
        <w:t>—</w:t>
      </w:r>
      <w:r w:rsidRPr="00FA7C37">
        <w:rPr>
          <w:sz w:val="24"/>
          <w:szCs w:val="24"/>
        </w:rPr>
        <w:t>more than ever</w:t>
      </w:r>
      <w:r w:rsidR="00FB020C">
        <w:rPr>
          <w:sz w:val="24"/>
          <w:szCs w:val="24"/>
        </w:rPr>
        <w:t>—</w:t>
      </w:r>
      <w:r w:rsidRPr="00FA7C37">
        <w:rPr>
          <w:sz w:val="24"/>
          <w:szCs w:val="24"/>
        </w:rPr>
        <w:t xml:space="preserve"> work to communicate</w:t>
      </w:r>
      <w:r w:rsidRPr="00103D40">
        <w:rPr>
          <w:i/>
          <w:sz w:val="24"/>
          <w:szCs w:val="24"/>
        </w:rPr>
        <w:t xml:space="preserve"> </w:t>
      </w:r>
      <w:r w:rsidRPr="00103D40">
        <w:rPr>
          <w:rFonts w:ascii="Times New Roman" w:hAnsi="Times New Roman" w:cs="Times New Roman"/>
          <w:b/>
          <w:i/>
          <w:sz w:val="24"/>
          <w:szCs w:val="24"/>
        </w:rPr>
        <w:t>too</w:t>
      </w:r>
      <w:r w:rsidRPr="00FA7C37">
        <w:rPr>
          <w:sz w:val="24"/>
          <w:szCs w:val="24"/>
        </w:rPr>
        <w:t xml:space="preserve"> much. Finally, I want to join with Dr. Demmitt in publicly recognizing this year’s reci</w:t>
      </w:r>
      <w:r w:rsidR="00FB020C">
        <w:rPr>
          <w:sz w:val="24"/>
          <w:szCs w:val="24"/>
        </w:rPr>
        <w:t>pients of U</w:t>
      </w:r>
      <w:r w:rsidRPr="00FA7C37">
        <w:rPr>
          <w:sz w:val="24"/>
          <w:szCs w:val="24"/>
        </w:rPr>
        <w:t>niversity professorship</w:t>
      </w:r>
      <w:r w:rsidR="00FB020C">
        <w:rPr>
          <w:sz w:val="24"/>
          <w:szCs w:val="24"/>
        </w:rPr>
        <w:t>s, made possible by our Foundation B</w:t>
      </w:r>
      <w:r w:rsidR="00E25730">
        <w:rPr>
          <w:sz w:val="24"/>
          <w:szCs w:val="24"/>
        </w:rPr>
        <w:t>oard, and our O</w:t>
      </w:r>
      <w:r w:rsidRPr="00FA7C37">
        <w:rPr>
          <w:sz w:val="24"/>
          <w:szCs w:val="24"/>
        </w:rPr>
        <w:t xml:space="preserve">ffice of </w:t>
      </w:r>
      <w:r w:rsidR="00E25730">
        <w:rPr>
          <w:sz w:val="24"/>
          <w:szCs w:val="24"/>
        </w:rPr>
        <w:t>University A</w:t>
      </w:r>
      <w:r w:rsidRPr="00FA7C37">
        <w:rPr>
          <w:sz w:val="24"/>
          <w:szCs w:val="24"/>
        </w:rPr>
        <w:t>dvancement, led by V</w:t>
      </w:r>
      <w:r w:rsidR="00103D40">
        <w:rPr>
          <w:sz w:val="24"/>
          <w:szCs w:val="24"/>
        </w:rPr>
        <w:t xml:space="preserve">ice </w:t>
      </w:r>
      <w:r w:rsidRPr="00FA7C37">
        <w:rPr>
          <w:sz w:val="24"/>
          <w:szCs w:val="24"/>
        </w:rPr>
        <w:t>P</w:t>
      </w:r>
      <w:r w:rsidR="00103D40">
        <w:rPr>
          <w:sz w:val="24"/>
          <w:szCs w:val="24"/>
        </w:rPr>
        <w:t>resident</w:t>
      </w:r>
      <w:r w:rsidRPr="00FA7C37">
        <w:rPr>
          <w:sz w:val="24"/>
          <w:szCs w:val="24"/>
        </w:rPr>
        <w:t xml:space="preserve"> Chase Moore.</w:t>
      </w:r>
    </w:p>
    <w:p w:rsidR="00103D40" w:rsidRDefault="00FA7C37" w:rsidP="00FA7C37">
      <w:pPr>
        <w:rPr>
          <w:sz w:val="24"/>
          <w:szCs w:val="24"/>
        </w:rPr>
      </w:pPr>
      <w:r w:rsidRPr="00FA7C37">
        <w:rPr>
          <w:sz w:val="24"/>
          <w:szCs w:val="24"/>
        </w:rPr>
        <w:t xml:space="preserve">First, great things for the year. From last May, the New York Times and the Urban Institute reported that Clayton State </w:t>
      </w:r>
      <w:r w:rsidR="00103D40">
        <w:rPr>
          <w:sz w:val="24"/>
          <w:szCs w:val="24"/>
        </w:rPr>
        <w:t xml:space="preserve">University </w:t>
      </w:r>
      <w:r w:rsidRPr="00FA7C37">
        <w:rPr>
          <w:sz w:val="24"/>
          <w:szCs w:val="24"/>
        </w:rPr>
        <w:t xml:space="preserve">was </w:t>
      </w:r>
      <w:r w:rsidR="00317B37">
        <w:rPr>
          <w:sz w:val="24"/>
          <w:szCs w:val="24"/>
        </w:rPr>
        <w:t xml:space="preserve">ranked </w:t>
      </w:r>
      <w:r w:rsidRPr="00FA7C37">
        <w:rPr>
          <w:sz w:val="24"/>
          <w:szCs w:val="24"/>
        </w:rPr>
        <w:t>7th nationally as a school exceeding its expected six</w:t>
      </w:r>
      <w:r w:rsidR="00FB020C">
        <w:rPr>
          <w:sz w:val="24"/>
          <w:szCs w:val="24"/>
        </w:rPr>
        <w:t>-</w:t>
      </w:r>
      <w:r w:rsidRPr="00FA7C37">
        <w:rPr>
          <w:sz w:val="24"/>
          <w:szCs w:val="24"/>
        </w:rPr>
        <w:t>year graduation rate—</w:t>
      </w:r>
      <w:r w:rsidR="00317B37">
        <w:rPr>
          <w:sz w:val="24"/>
          <w:szCs w:val="24"/>
        </w:rPr>
        <w:t xml:space="preserve"> the </w:t>
      </w:r>
      <w:r w:rsidRPr="00FA7C37">
        <w:rPr>
          <w:sz w:val="24"/>
          <w:szCs w:val="24"/>
        </w:rPr>
        <w:t>highes</w:t>
      </w:r>
      <w:r w:rsidR="00317B37">
        <w:rPr>
          <w:sz w:val="24"/>
          <w:szCs w:val="24"/>
        </w:rPr>
        <w:t>t of any institution in Georgia</w:t>
      </w:r>
      <w:r w:rsidR="00103D40">
        <w:rPr>
          <w:sz w:val="24"/>
          <w:szCs w:val="24"/>
        </w:rPr>
        <w:t>.  This</w:t>
      </w:r>
      <w:r w:rsidR="00317B37">
        <w:rPr>
          <w:sz w:val="24"/>
          <w:szCs w:val="24"/>
        </w:rPr>
        <w:t xml:space="preserve"> is</w:t>
      </w:r>
      <w:r w:rsidRPr="00FA7C37">
        <w:rPr>
          <w:sz w:val="24"/>
          <w:szCs w:val="24"/>
        </w:rPr>
        <w:t xml:space="preserve"> evidence o</w:t>
      </w:r>
      <w:r w:rsidR="00317B37">
        <w:rPr>
          <w:sz w:val="24"/>
          <w:szCs w:val="24"/>
        </w:rPr>
        <w:t>f our collective commitment to long-</w:t>
      </w:r>
      <w:r w:rsidRPr="00FA7C37">
        <w:rPr>
          <w:sz w:val="24"/>
          <w:szCs w:val="24"/>
        </w:rPr>
        <w:t xml:space="preserve">term student success. </w:t>
      </w:r>
      <w:r w:rsidR="00103D40">
        <w:rPr>
          <w:sz w:val="24"/>
          <w:szCs w:val="24"/>
        </w:rPr>
        <w:t xml:space="preserve"> </w:t>
      </w:r>
      <w:r w:rsidRPr="00FA7C37">
        <w:rPr>
          <w:sz w:val="24"/>
          <w:szCs w:val="24"/>
        </w:rPr>
        <w:t xml:space="preserve">For the </w:t>
      </w:r>
      <w:r w:rsidR="00103D40">
        <w:rPr>
          <w:sz w:val="24"/>
          <w:szCs w:val="24"/>
        </w:rPr>
        <w:t>seventh time in eight</w:t>
      </w:r>
      <w:r w:rsidRPr="00FA7C37">
        <w:rPr>
          <w:sz w:val="24"/>
          <w:szCs w:val="24"/>
        </w:rPr>
        <w:t xml:space="preserve"> years, the A</w:t>
      </w:r>
      <w:r w:rsidR="00103D40">
        <w:rPr>
          <w:sz w:val="24"/>
          <w:szCs w:val="24"/>
        </w:rPr>
        <w:t xml:space="preserve">tlanta </w:t>
      </w:r>
      <w:r w:rsidRPr="00FA7C37">
        <w:rPr>
          <w:sz w:val="24"/>
          <w:szCs w:val="24"/>
        </w:rPr>
        <w:t>J</w:t>
      </w:r>
      <w:r w:rsidR="00103D40">
        <w:rPr>
          <w:sz w:val="24"/>
          <w:szCs w:val="24"/>
        </w:rPr>
        <w:t xml:space="preserve">ournal </w:t>
      </w:r>
      <w:r w:rsidRPr="00FA7C37">
        <w:rPr>
          <w:sz w:val="24"/>
          <w:szCs w:val="24"/>
        </w:rPr>
        <w:t>C</w:t>
      </w:r>
      <w:r w:rsidR="00103D40">
        <w:rPr>
          <w:sz w:val="24"/>
          <w:szCs w:val="24"/>
        </w:rPr>
        <w:t>onstitution</w:t>
      </w:r>
      <w:r w:rsidRPr="00FA7C37">
        <w:rPr>
          <w:sz w:val="24"/>
          <w:szCs w:val="24"/>
        </w:rPr>
        <w:t xml:space="preserve"> recognized CSU as one of the </w:t>
      </w:r>
      <w:r w:rsidR="00317B37">
        <w:rPr>
          <w:sz w:val="24"/>
          <w:szCs w:val="24"/>
        </w:rPr>
        <w:t>top workplaces in metro</w:t>
      </w:r>
      <w:r w:rsidR="00103D40">
        <w:rPr>
          <w:sz w:val="24"/>
          <w:szCs w:val="24"/>
        </w:rPr>
        <w:t>-</w:t>
      </w:r>
      <w:r w:rsidR="00317B37">
        <w:rPr>
          <w:sz w:val="24"/>
          <w:szCs w:val="24"/>
        </w:rPr>
        <w:t xml:space="preserve"> Atlanta</w:t>
      </w:r>
      <w:r w:rsidR="00103D40">
        <w:rPr>
          <w:sz w:val="24"/>
          <w:szCs w:val="24"/>
        </w:rPr>
        <w:t>.</w:t>
      </w:r>
      <w:r w:rsidR="00317B37">
        <w:rPr>
          <w:sz w:val="24"/>
          <w:szCs w:val="24"/>
        </w:rPr>
        <w:t xml:space="preserve">  Clayton State is</w:t>
      </w:r>
      <w:r w:rsidR="00103D40">
        <w:rPr>
          <w:sz w:val="24"/>
          <w:szCs w:val="24"/>
        </w:rPr>
        <w:t xml:space="preserve"> the only Higher Education institution in the </w:t>
      </w:r>
      <w:proofErr w:type="gramStart"/>
      <w:r w:rsidR="00103D40">
        <w:rPr>
          <w:sz w:val="24"/>
          <w:szCs w:val="24"/>
        </w:rPr>
        <w:t>metro</w:t>
      </w:r>
      <w:proofErr w:type="gramEnd"/>
      <w:r w:rsidR="00103D40">
        <w:rPr>
          <w:sz w:val="24"/>
          <w:szCs w:val="24"/>
        </w:rPr>
        <w:t>-Atlanta area</w:t>
      </w:r>
      <w:r w:rsidRPr="00FA7C37">
        <w:rPr>
          <w:sz w:val="24"/>
          <w:szCs w:val="24"/>
        </w:rPr>
        <w:t xml:space="preserve"> rec</w:t>
      </w:r>
      <w:r w:rsidR="00103D40">
        <w:rPr>
          <w:sz w:val="24"/>
          <w:szCs w:val="24"/>
        </w:rPr>
        <w:t xml:space="preserve">eiving this recognition. </w:t>
      </w:r>
    </w:p>
    <w:p w:rsidR="007D3CAE" w:rsidRDefault="00FA7C37" w:rsidP="00FA7C37">
      <w:pPr>
        <w:rPr>
          <w:sz w:val="24"/>
          <w:szCs w:val="24"/>
        </w:rPr>
      </w:pPr>
      <w:r w:rsidRPr="00FA7C37">
        <w:rPr>
          <w:sz w:val="24"/>
          <w:szCs w:val="24"/>
        </w:rPr>
        <w:t xml:space="preserve">In </w:t>
      </w:r>
      <w:r w:rsidR="00103D40">
        <w:rPr>
          <w:sz w:val="24"/>
          <w:szCs w:val="24"/>
        </w:rPr>
        <w:t>our 50th anniversary year, the U</w:t>
      </w:r>
      <w:r w:rsidRPr="00FA7C37">
        <w:rPr>
          <w:sz w:val="24"/>
          <w:szCs w:val="24"/>
        </w:rPr>
        <w:t xml:space="preserve">niversity completed its first comprehensive </w:t>
      </w:r>
      <w:r w:rsidR="00103D40">
        <w:rPr>
          <w:sz w:val="24"/>
          <w:szCs w:val="24"/>
        </w:rPr>
        <w:t>campaign, exceeding our goal</w:t>
      </w:r>
      <w:r w:rsidRPr="00FA7C37">
        <w:rPr>
          <w:sz w:val="24"/>
          <w:szCs w:val="24"/>
        </w:rPr>
        <w:t xml:space="preserve"> by more than $2 million, and more importantly</w:t>
      </w:r>
      <w:r w:rsidR="00317B37">
        <w:rPr>
          <w:sz w:val="24"/>
          <w:szCs w:val="24"/>
        </w:rPr>
        <w:t>, setting the F</w:t>
      </w:r>
      <w:r w:rsidRPr="00FA7C37">
        <w:rPr>
          <w:sz w:val="24"/>
          <w:szCs w:val="24"/>
        </w:rPr>
        <w:t>oundation for greater support over time for the students</w:t>
      </w:r>
      <w:r w:rsidR="00317B37">
        <w:rPr>
          <w:sz w:val="24"/>
          <w:szCs w:val="24"/>
        </w:rPr>
        <w:t xml:space="preserve">, </w:t>
      </w:r>
      <w:r w:rsidRPr="00FA7C37">
        <w:rPr>
          <w:sz w:val="24"/>
          <w:szCs w:val="24"/>
        </w:rPr>
        <w:t>faculty</w:t>
      </w:r>
      <w:r w:rsidR="00317B37">
        <w:rPr>
          <w:sz w:val="24"/>
          <w:szCs w:val="24"/>
        </w:rPr>
        <w:t>,</w:t>
      </w:r>
      <w:r w:rsidRPr="00FA7C37">
        <w:rPr>
          <w:sz w:val="24"/>
          <w:szCs w:val="24"/>
        </w:rPr>
        <w:t xml:space="preserve"> and staff of this institution.</w:t>
      </w:r>
      <w:r w:rsidR="00103D40">
        <w:rPr>
          <w:sz w:val="24"/>
          <w:szCs w:val="24"/>
        </w:rPr>
        <w:t xml:space="preserve">  This </w:t>
      </w:r>
      <w:proofErr w:type="gramStart"/>
      <w:r w:rsidR="00103D40">
        <w:rPr>
          <w:sz w:val="24"/>
          <w:szCs w:val="24"/>
        </w:rPr>
        <w:t>S</w:t>
      </w:r>
      <w:r w:rsidR="00317B37">
        <w:rPr>
          <w:sz w:val="24"/>
          <w:szCs w:val="24"/>
        </w:rPr>
        <w:t xml:space="preserve">pring </w:t>
      </w:r>
      <w:r w:rsidRPr="00FA7C37">
        <w:rPr>
          <w:sz w:val="24"/>
          <w:szCs w:val="24"/>
        </w:rPr>
        <w:t xml:space="preserve"> </w:t>
      </w:r>
      <w:r w:rsidRPr="007D3CAE">
        <w:rPr>
          <w:b/>
          <w:i/>
          <w:sz w:val="24"/>
          <w:szCs w:val="24"/>
        </w:rPr>
        <w:t>#</w:t>
      </w:r>
      <w:proofErr w:type="gramEnd"/>
      <w:r w:rsidRPr="007D3CAE">
        <w:rPr>
          <w:b/>
          <w:i/>
          <w:sz w:val="24"/>
          <w:szCs w:val="24"/>
        </w:rPr>
        <w:t>Give4Dreams</w:t>
      </w:r>
      <w:r w:rsidRPr="00FA7C37">
        <w:rPr>
          <w:sz w:val="24"/>
          <w:szCs w:val="24"/>
        </w:rPr>
        <w:t xml:space="preserve"> led to the largest level </w:t>
      </w:r>
      <w:r w:rsidR="00103D40">
        <w:rPr>
          <w:sz w:val="24"/>
          <w:szCs w:val="24"/>
        </w:rPr>
        <w:t>of support for our Annual Fund a</w:t>
      </w:r>
      <w:r w:rsidRPr="00FA7C37">
        <w:rPr>
          <w:sz w:val="24"/>
          <w:szCs w:val="24"/>
        </w:rPr>
        <w:t>ctivity in University History.</w:t>
      </w:r>
    </w:p>
    <w:p w:rsidR="00FA7C37" w:rsidRPr="00F722E2" w:rsidRDefault="00FA7C37" w:rsidP="00FA7C37">
      <w:pPr>
        <w:rPr>
          <w:sz w:val="24"/>
          <w:szCs w:val="24"/>
        </w:rPr>
      </w:pPr>
      <w:r w:rsidRPr="00FA7C37">
        <w:rPr>
          <w:sz w:val="24"/>
          <w:szCs w:val="24"/>
        </w:rPr>
        <w:t xml:space="preserve"> We launched a broad</w:t>
      </w:r>
      <w:r w:rsidR="00317B37">
        <w:rPr>
          <w:sz w:val="24"/>
          <w:szCs w:val="24"/>
        </w:rPr>
        <w:t>-</w:t>
      </w:r>
      <w:r w:rsidR="007D3CAE">
        <w:rPr>
          <w:sz w:val="24"/>
          <w:szCs w:val="24"/>
        </w:rPr>
        <w:t xml:space="preserve"> based Inclusion and E</w:t>
      </w:r>
      <w:r w:rsidRPr="00FA7C37">
        <w:rPr>
          <w:sz w:val="24"/>
          <w:szCs w:val="24"/>
        </w:rPr>
        <w:t>ngagement initiative, led by D</w:t>
      </w:r>
      <w:r w:rsidR="00317B37">
        <w:rPr>
          <w:sz w:val="24"/>
          <w:szCs w:val="24"/>
        </w:rPr>
        <w:t xml:space="preserve">r. Kevin </w:t>
      </w:r>
      <w:r w:rsidRPr="00FA7C37">
        <w:rPr>
          <w:sz w:val="24"/>
          <w:szCs w:val="24"/>
        </w:rPr>
        <w:t xml:space="preserve">Demmitt, </w:t>
      </w:r>
      <w:r w:rsidR="00317B37">
        <w:rPr>
          <w:sz w:val="24"/>
          <w:szCs w:val="24"/>
        </w:rPr>
        <w:t xml:space="preserve">Dr. Shakeer </w:t>
      </w:r>
      <w:r w:rsidRPr="00FA7C37">
        <w:rPr>
          <w:sz w:val="24"/>
          <w:szCs w:val="24"/>
        </w:rPr>
        <w:t xml:space="preserve">Abdullah, and </w:t>
      </w:r>
      <w:r w:rsidR="00317B37">
        <w:rPr>
          <w:sz w:val="24"/>
          <w:szCs w:val="24"/>
        </w:rPr>
        <w:t xml:space="preserve">Human Resources Executive </w:t>
      </w:r>
      <w:r w:rsidRPr="00FA7C37">
        <w:rPr>
          <w:sz w:val="24"/>
          <w:szCs w:val="24"/>
        </w:rPr>
        <w:t xml:space="preserve">Director </w:t>
      </w:r>
      <w:r w:rsidR="00317B37">
        <w:rPr>
          <w:sz w:val="24"/>
          <w:szCs w:val="24"/>
        </w:rPr>
        <w:t xml:space="preserve">Rodney </w:t>
      </w:r>
      <w:r w:rsidRPr="00FA7C37">
        <w:rPr>
          <w:sz w:val="24"/>
          <w:szCs w:val="24"/>
        </w:rPr>
        <w:t>Byrd. Some work was delayed by recent events, but the commitment to focus our attention on university searches</w:t>
      </w:r>
      <w:r w:rsidR="00103D40">
        <w:rPr>
          <w:sz w:val="24"/>
          <w:szCs w:val="24"/>
        </w:rPr>
        <w:t xml:space="preserve">, </w:t>
      </w:r>
      <w:r w:rsidRPr="00FA7C37">
        <w:rPr>
          <w:sz w:val="24"/>
          <w:szCs w:val="24"/>
        </w:rPr>
        <w:t>leadership training</w:t>
      </w:r>
      <w:r w:rsidR="00103D40">
        <w:rPr>
          <w:sz w:val="24"/>
          <w:szCs w:val="24"/>
        </w:rPr>
        <w:t xml:space="preserve">, </w:t>
      </w:r>
      <w:r w:rsidRPr="00FA7C37">
        <w:rPr>
          <w:sz w:val="24"/>
          <w:szCs w:val="24"/>
        </w:rPr>
        <w:t>an</w:t>
      </w:r>
      <w:r w:rsidR="00317B37">
        <w:rPr>
          <w:sz w:val="24"/>
          <w:szCs w:val="24"/>
        </w:rPr>
        <w:t xml:space="preserve">d </w:t>
      </w:r>
      <w:r w:rsidR="00103D40">
        <w:rPr>
          <w:sz w:val="24"/>
          <w:szCs w:val="24"/>
        </w:rPr>
        <w:t xml:space="preserve">in </w:t>
      </w:r>
      <w:r w:rsidR="00317B37">
        <w:rPr>
          <w:sz w:val="24"/>
          <w:szCs w:val="24"/>
        </w:rPr>
        <w:t>other areas</w:t>
      </w:r>
      <w:r w:rsidR="00103D40">
        <w:rPr>
          <w:sz w:val="24"/>
          <w:szCs w:val="24"/>
        </w:rPr>
        <w:t>,</w:t>
      </w:r>
      <w:r w:rsidR="00317B37">
        <w:rPr>
          <w:sz w:val="24"/>
          <w:szCs w:val="24"/>
        </w:rPr>
        <w:t xml:space="preserve"> is well under way</w:t>
      </w:r>
      <w:r w:rsidRPr="00FA7C37">
        <w:rPr>
          <w:sz w:val="24"/>
          <w:szCs w:val="24"/>
        </w:rPr>
        <w:t xml:space="preserve">. </w:t>
      </w:r>
      <w:r w:rsidR="00317B37" w:rsidRPr="007D3CAE">
        <w:rPr>
          <w:sz w:val="24"/>
          <w:szCs w:val="24"/>
        </w:rPr>
        <w:t>There has</w:t>
      </w:r>
      <w:r w:rsidRPr="007D3CAE">
        <w:rPr>
          <w:sz w:val="24"/>
          <w:szCs w:val="24"/>
        </w:rPr>
        <w:t xml:space="preserve"> been an array of recognitions and award</w:t>
      </w:r>
      <w:r w:rsidR="00317B37" w:rsidRPr="007D3CAE">
        <w:rPr>
          <w:sz w:val="24"/>
          <w:szCs w:val="24"/>
        </w:rPr>
        <w:t>s</w:t>
      </w:r>
      <w:r w:rsidRPr="007D3CAE">
        <w:rPr>
          <w:sz w:val="24"/>
          <w:szCs w:val="24"/>
        </w:rPr>
        <w:t xml:space="preserve"> by faculty</w:t>
      </w:r>
      <w:r w:rsidR="00317B37" w:rsidRPr="007D3CAE">
        <w:rPr>
          <w:sz w:val="24"/>
          <w:szCs w:val="24"/>
        </w:rPr>
        <w:t>,</w:t>
      </w:r>
      <w:r w:rsidRPr="007D3CAE">
        <w:rPr>
          <w:sz w:val="24"/>
          <w:szCs w:val="24"/>
        </w:rPr>
        <w:t xml:space="preserve"> staff, and students across the institution—but for now</w:t>
      </w:r>
      <w:r w:rsidR="00317B37" w:rsidRPr="007D3CAE">
        <w:rPr>
          <w:sz w:val="24"/>
          <w:szCs w:val="24"/>
        </w:rPr>
        <w:t>,</w:t>
      </w:r>
      <w:r w:rsidRPr="007D3CAE">
        <w:rPr>
          <w:sz w:val="24"/>
          <w:szCs w:val="24"/>
        </w:rPr>
        <w:t xml:space="preserve"> let me say th</w:t>
      </w:r>
      <w:r w:rsidR="00317B37" w:rsidRPr="007D3CAE">
        <w:rPr>
          <w:sz w:val="24"/>
          <w:szCs w:val="24"/>
        </w:rPr>
        <w:t xml:space="preserve">at really wonderful things have been </w:t>
      </w:r>
      <w:r w:rsidRPr="007D3CAE">
        <w:rPr>
          <w:sz w:val="24"/>
          <w:szCs w:val="24"/>
        </w:rPr>
        <w:t>happening for the institution, immediately and for the long</w:t>
      </w:r>
      <w:r w:rsidR="00317B37" w:rsidRPr="007D3CAE">
        <w:rPr>
          <w:sz w:val="24"/>
          <w:szCs w:val="24"/>
        </w:rPr>
        <w:t>-</w:t>
      </w:r>
      <w:r w:rsidRPr="007D3CAE">
        <w:rPr>
          <w:sz w:val="24"/>
          <w:szCs w:val="24"/>
        </w:rPr>
        <w:t xml:space="preserve"> term</w:t>
      </w:r>
      <w:r w:rsidR="007D3CAE" w:rsidRPr="007D3CAE">
        <w:rPr>
          <w:sz w:val="24"/>
          <w:szCs w:val="24"/>
        </w:rPr>
        <w:t xml:space="preserve">, </w:t>
      </w:r>
      <w:r w:rsidRPr="007D3CAE">
        <w:rPr>
          <w:sz w:val="24"/>
          <w:szCs w:val="24"/>
        </w:rPr>
        <w:t xml:space="preserve">for the students and communities we serve. </w:t>
      </w:r>
      <w:r w:rsidRPr="00F722E2">
        <w:rPr>
          <w:sz w:val="24"/>
          <w:szCs w:val="24"/>
        </w:rPr>
        <w:t>And they will function as foundational in whatever forms higher education here take.</w:t>
      </w:r>
    </w:p>
    <w:p w:rsidR="00FA7C37" w:rsidRPr="00FA7C37" w:rsidRDefault="00FA7C37" w:rsidP="00FA7C37">
      <w:pPr>
        <w:rPr>
          <w:sz w:val="24"/>
          <w:szCs w:val="24"/>
        </w:rPr>
      </w:pPr>
      <w:r w:rsidRPr="00FA7C37">
        <w:rPr>
          <w:sz w:val="24"/>
          <w:szCs w:val="24"/>
        </w:rPr>
        <w:lastRenderedPageBreak/>
        <w:t xml:space="preserve">I want to especially thank </w:t>
      </w:r>
      <w:r w:rsidR="00E84B08">
        <w:rPr>
          <w:sz w:val="24"/>
          <w:szCs w:val="24"/>
        </w:rPr>
        <w:t xml:space="preserve">the </w:t>
      </w:r>
      <w:r w:rsidRPr="00FA7C37">
        <w:rPr>
          <w:sz w:val="24"/>
          <w:szCs w:val="24"/>
        </w:rPr>
        <w:t xml:space="preserve">faculty of this institution </w:t>
      </w:r>
      <w:r w:rsidR="00EC43D4">
        <w:rPr>
          <w:sz w:val="24"/>
          <w:szCs w:val="24"/>
        </w:rPr>
        <w:t>for adapting so quickly to the</w:t>
      </w:r>
      <w:r w:rsidRPr="00FA7C37">
        <w:rPr>
          <w:sz w:val="24"/>
          <w:szCs w:val="24"/>
        </w:rPr>
        <w:t xml:space="preserve"> changes over the last 6 or so weeks.  There were technical support services in place such as the HUB and the Center for Excellence in Learning and Teaching</w:t>
      </w:r>
      <w:r w:rsidR="00E84B08">
        <w:rPr>
          <w:sz w:val="24"/>
          <w:szCs w:val="24"/>
        </w:rPr>
        <w:t xml:space="preserve"> </w:t>
      </w:r>
      <w:r w:rsidRPr="00FA7C37">
        <w:rPr>
          <w:sz w:val="24"/>
          <w:szCs w:val="24"/>
        </w:rPr>
        <w:t>(CELT) —and certainly resident experts in your department</w:t>
      </w:r>
      <w:r w:rsidR="00E84B08">
        <w:rPr>
          <w:sz w:val="24"/>
          <w:szCs w:val="24"/>
        </w:rPr>
        <w:t>—</w:t>
      </w:r>
      <w:r w:rsidRPr="00FA7C37">
        <w:rPr>
          <w:sz w:val="24"/>
          <w:szCs w:val="24"/>
        </w:rPr>
        <w:t xml:space="preserve"> ready to share insights and techniques based on their experience. But the essential element in change was the ability of individual faculty and staff to reach out and support students who, like so many of us, discovered a changed learning existence not of their own making. </w:t>
      </w:r>
    </w:p>
    <w:p w:rsidR="00FA7C37" w:rsidRPr="0037285E" w:rsidRDefault="00FA7C37" w:rsidP="00FA7C37">
      <w:pPr>
        <w:rPr>
          <w:color w:val="2F5496" w:themeColor="accent5" w:themeShade="BF"/>
          <w:sz w:val="24"/>
          <w:szCs w:val="24"/>
        </w:rPr>
      </w:pPr>
      <w:r w:rsidRPr="00FA7C37">
        <w:rPr>
          <w:sz w:val="24"/>
          <w:szCs w:val="24"/>
        </w:rPr>
        <w:t xml:space="preserve">We have found ourselves in interesting times requiring us to seek, find or invent new perspectives for ourselves and our institution.  And that brings us to some challenges both in the coming days and during the next year--challenges which I am confident we will be able to address.  To begin, we face the challenge of understanding the notion of community in a future of learning that </w:t>
      </w:r>
      <w:r w:rsidR="00EC43D4">
        <w:rPr>
          <w:sz w:val="24"/>
          <w:szCs w:val="24"/>
        </w:rPr>
        <w:t xml:space="preserve">for </w:t>
      </w:r>
      <w:r w:rsidRPr="00FA7C37">
        <w:rPr>
          <w:sz w:val="24"/>
          <w:szCs w:val="24"/>
        </w:rPr>
        <w:t>now</w:t>
      </w:r>
      <w:r w:rsidR="007B4BD0">
        <w:rPr>
          <w:sz w:val="24"/>
          <w:szCs w:val="24"/>
        </w:rPr>
        <w:t>,</w:t>
      </w:r>
      <w:r w:rsidRPr="00FA7C37">
        <w:rPr>
          <w:sz w:val="24"/>
          <w:szCs w:val="24"/>
        </w:rPr>
        <w:t xml:space="preserve"> and likely in the future</w:t>
      </w:r>
      <w:r w:rsidR="007B4BD0">
        <w:rPr>
          <w:sz w:val="24"/>
          <w:szCs w:val="24"/>
        </w:rPr>
        <w:t>,</w:t>
      </w:r>
      <w:r w:rsidRPr="00FA7C37">
        <w:rPr>
          <w:sz w:val="24"/>
          <w:szCs w:val="24"/>
        </w:rPr>
        <w:t xml:space="preserve"> will have more virtual </w:t>
      </w:r>
      <w:r w:rsidR="007B4BD0">
        <w:rPr>
          <w:sz w:val="24"/>
          <w:szCs w:val="24"/>
        </w:rPr>
        <w:t>components.  Our strategic plan—</w:t>
      </w:r>
      <w:r w:rsidRPr="00FA7C37">
        <w:rPr>
          <w:sz w:val="24"/>
          <w:szCs w:val="24"/>
        </w:rPr>
        <w:t xml:space="preserve"> and I believe an important part of our uniqueness in higher education</w:t>
      </w:r>
      <w:r w:rsidR="007B4BD0">
        <w:rPr>
          <w:sz w:val="24"/>
          <w:szCs w:val="24"/>
        </w:rPr>
        <w:t>—</w:t>
      </w:r>
      <w:r w:rsidRPr="00FA7C37">
        <w:rPr>
          <w:sz w:val="24"/>
          <w:szCs w:val="24"/>
        </w:rPr>
        <w:t xml:space="preserve">came from connection to community. How can learning outcomes for courses be achieved in a </w:t>
      </w:r>
      <w:bookmarkStart w:id="0" w:name="_GoBack"/>
      <w:bookmarkEnd w:id="0"/>
      <w:r w:rsidRPr="0040302B">
        <w:rPr>
          <w:sz w:val="24"/>
          <w:szCs w:val="24"/>
        </w:rPr>
        <w:t>community</w:t>
      </w:r>
      <w:r w:rsidR="007B4BD0" w:rsidRPr="0040302B">
        <w:rPr>
          <w:sz w:val="24"/>
          <w:szCs w:val="24"/>
        </w:rPr>
        <w:t>-</w:t>
      </w:r>
      <w:r w:rsidRPr="0040302B">
        <w:rPr>
          <w:sz w:val="24"/>
          <w:szCs w:val="24"/>
        </w:rPr>
        <w:t xml:space="preserve"> based environment? How can </w:t>
      </w:r>
      <w:r w:rsidR="0037285E" w:rsidRPr="0040302B">
        <w:rPr>
          <w:sz w:val="24"/>
          <w:szCs w:val="24"/>
        </w:rPr>
        <w:t>student learning in the classroom be considered as applicable</w:t>
      </w:r>
      <w:r w:rsidRPr="0040302B">
        <w:rPr>
          <w:sz w:val="24"/>
          <w:szCs w:val="24"/>
        </w:rPr>
        <w:t xml:space="preserve"> to external circumstances, such as employment in the public, private, or non-profit sector, or</w:t>
      </w:r>
      <w:r w:rsidR="0037285E" w:rsidRPr="0040302B">
        <w:rPr>
          <w:sz w:val="24"/>
          <w:szCs w:val="24"/>
        </w:rPr>
        <w:t xml:space="preserve"> involvement in our communities—</w:t>
      </w:r>
      <w:r w:rsidRPr="0040302B">
        <w:rPr>
          <w:sz w:val="24"/>
          <w:szCs w:val="24"/>
        </w:rPr>
        <w:t>communities that have long been associated with the ability for direct interactions with others. In the</w:t>
      </w:r>
      <w:r w:rsidRPr="00FA7C37">
        <w:rPr>
          <w:sz w:val="24"/>
          <w:szCs w:val="24"/>
        </w:rPr>
        <w:t xml:space="preserve"> most recent issue of the </w:t>
      </w:r>
      <w:r w:rsidRPr="00FA7C37">
        <w:rPr>
          <w:b/>
          <w:sz w:val="24"/>
          <w:szCs w:val="24"/>
        </w:rPr>
        <w:t>Chronicle of Higher Education</w:t>
      </w:r>
      <w:r w:rsidRPr="00FA7C37">
        <w:rPr>
          <w:sz w:val="24"/>
          <w:szCs w:val="24"/>
        </w:rPr>
        <w:t>, Gabrielle Starr of Pomona College posed a similar question—seeking answers we will need to find in coming weeks and months, and perhaps years.</w:t>
      </w:r>
    </w:p>
    <w:p w:rsidR="00D063DC" w:rsidRDefault="00FA7C37" w:rsidP="00FA7C37">
      <w:pPr>
        <w:rPr>
          <w:sz w:val="24"/>
          <w:szCs w:val="24"/>
        </w:rPr>
      </w:pPr>
      <w:r w:rsidRPr="00FA7C37">
        <w:rPr>
          <w:sz w:val="24"/>
          <w:szCs w:val="24"/>
        </w:rPr>
        <w:t>There will be resource and other financial im</w:t>
      </w:r>
      <w:r w:rsidR="007B4BD0">
        <w:rPr>
          <w:sz w:val="24"/>
          <w:szCs w:val="24"/>
        </w:rPr>
        <w:t>plications in the coming months</w:t>
      </w:r>
      <w:r w:rsidRPr="00FA7C37">
        <w:rPr>
          <w:sz w:val="24"/>
          <w:szCs w:val="24"/>
        </w:rPr>
        <w:t xml:space="preserve"> as the state begins to recover from the ec</w:t>
      </w:r>
      <w:r w:rsidR="007B4BD0">
        <w:rPr>
          <w:sz w:val="24"/>
          <w:szCs w:val="24"/>
        </w:rPr>
        <w:t>onomic effects of the COVID-19 p</w:t>
      </w:r>
      <w:r w:rsidRPr="00FA7C37">
        <w:rPr>
          <w:sz w:val="24"/>
          <w:szCs w:val="24"/>
        </w:rPr>
        <w:t>andemic</w:t>
      </w:r>
      <w:r w:rsidR="007B4BD0">
        <w:rPr>
          <w:sz w:val="24"/>
          <w:szCs w:val="24"/>
        </w:rPr>
        <w:t>.</w:t>
      </w:r>
      <w:r w:rsidRPr="00FA7C37">
        <w:rPr>
          <w:sz w:val="24"/>
          <w:szCs w:val="24"/>
        </w:rPr>
        <w:t xml:space="preserve"> </w:t>
      </w:r>
      <w:r w:rsidR="007B4BD0">
        <w:rPr>
          <w:sz w:val="24"/>
          <w:szCs w:val="24"/>
        </w:rPr>
        <w:t>Our students face</w:t>
      </w:r>
      <w:r w:rsidRPr="00FA7C37">
        <w:rPr>
          <w:sz w:val="24"/>
          <w:szCs w:val="24"/>
        </w:rPr>
        <w:t xml:space="preserve"> some of the same economic effects</w:t>
      </w:r>
      <w:r w:rsidR="007B4BD0">
        <w:rPr>
          <w:sz w:val="24"/>
          <w:szCs w:val="24"/>
        </w:rPr>
        <w:t xml:space="preserve"> and</w:t>
      </w:r>
      <w:r w:rsidRPr="00FA7C37">
        <w:rPr>
          <w:sz w:val="24"/>
          <w:szCs w:val="24"/>
        </w:rPr>
        <w:t xml:space="preserve"> will be making decisions about attendance here—and thus financial support of our activities.  </w:t>
      </w:r>
      <w:r w:rsidR="00884EC9">
        <w:rPr>
          <w:sz w:val="24"/>
          <w:szCs w:val="24"/>
        </w:rPr>
        <w:t>S</w:t>
      </w:r>
      <w:r w:rsidR="00884EC9" w:rsidRPr="00FA7C37">
        <w:rPr>
          <w:sz w:val="24"/>
          <w:szCs w:val="24"/>
        </w:rPr>
        <w:t xml:space="preserve">everal times </w:t>
      </w:r>
      <w:r w:rsidR="00884EC9">
        <w:rPr>
          <w:sz w:val="24"/>
          <w:szCs w:val="24"/>
        </w:rPr>
        <w:t>during the week m</w:t>
      </w:r>
      <w:r w:rsidRPr="00FA7C37">
        <w:rPr>
          <w:sz w:val="24"/>
          <w:szCs w:val="24"/>
        </w:rPr>
        <w:t xml:space="preserve">ore than 50 members of the CSU faculty, staff, and student body have </w:t>
      </w:r>
      <w:r w:rsidR="00884EC9">
        <w:rPr>
          <w:sz w:val="24"/>
          <w:szCs w:val="24"/>
        </w:rPr>
        <w:t>made</w:t>
      </w:r>
      <w:r w:rsidRPr="00FA7C37">
        <w:rPr>
          <w:sz w:val="24"/>
          <w:szCs w:val="24"/>
        </w:rPr>
        <w:t xml:space="preserve"> calls updating</w:t>
      </w:r>
      <w:r w:rsidR="00884EC9">
        <w:rPr>
          <w:sz w:val="24"/>
          <w:szCs w:val="24"/>
        </w:rPr>
        <w:t xml:space="preserve"> the</w:t>
      </w:r>
      <w:r w:rsidRPr="00FA7C37">
        <w:rPr>
          <w:sz w:val="24"/>
          <w:szCs w:val="24"/>
        </w:rPr>
        <w:t xml:space="preserve"> status of university activities during the COVID-19 response.  In that spirit, we will be assembling broad-based groups helping us chart a course for </w:t>
      </w:r>
      <w:r w:rsidR="00884EC9">
        <w:rPr>
          <w:sz w:val="24"/>
          <w:szCs w:val="24"/>
        </w:rPr>
        <w:t>institutional “</w:t>
      </w:r>
      <w:r w:rsidRPr="00FA7C37">
        <w:rPr>
          <w:sz w:val="24"/>
          <w:szCs w:val="24"/>
        </w:rPr>
        <w:t xml:space="preserve">next </w:t>
      </w:r>
      <w:r w:rsidR="00884EC9">
        <w:rPr>
          <w:sz w:val="24"/>
          <w:szCs w:val="24"/>
        </w:rPr>
        <w:t>steps”</w:t>
      </w:r>
      <w:r w:rsidRPr="00FA7C37">
        <w:rPr>
          <w:sz w:val="24"/>
          <w:szCs w:val="24"/>
        </w:rPr>
        <w:t xml:space="preserve">—ranging from the continuation of social distancing </w:t>
      </w:r>
      <w:r w:rsidR="00884EC9">
        <w:rPr>
          <w:sz w:val="24"/>
          <w:szCs w:val="24"/>
        </w:rPr>
        <w:t>(</w:t>
      </w:r>
      <w:r w:rsidRPr="00FA7C37">
        <w:rPr>
          <w:sz w:val="24"/>
          <w:szCs w:val="24"/>
        </w:rPr>
        <w:t>as we plan to renew on-campus activities in the fall</w:t>
      </w:r>
      <w:r w:rsidR="00884EC9">
        <w:rPr>
          <w:sz w:val="24"/>
          <w:szCs w:val="24"/>
        </w:rPr>
        <w:t>)</w:t>
      </w:r>
      <w:r w:rsidRPr="00FA7C37">
        <w:rPr>
          <w:sz w:val="24"/>
          <w:szCs w:val="24"/>
        </w:rPr>
        <w:t xml:space="preserve"> to how we plan for possible increases and declines in enrollments for the fall</w:t>
      </w:r>
      <w:r w:rsidR="00884EC9">
        <w:rPr>
          <w:sz w:val="24"/>
          <w:szCs w:val="24"/>
        </w:rPr>
        <w:t>,</w:t>
      </w:r>
      <w:r w:rsidRPr="00FA7C37">
        <w:rPr>
          <w:sz w:val="24"/>
          <w:szCs w:val="24"/>
        </w:rPr>
        <w:t xml:space="preserve"> based on uncertainties facing both us and our potential students.</w:t>
      </w:r>
    </w:p>
    <w:p w:rsidR="00FA7C37" w:rsidRPr="00FA7C37" w:rsidRDefault="00FA7C37" w:rsidP="00FA7C37">
      <w:pPr>
        <w:rPr>
          <w:sz w:val="24"/>
          <w:szCs w:val="24"/>
        </w:rPr>
      </w:pPr>
      <w:r w:rsidRPr="00FA7C37">
        <w:rPr>
          <w:sz w:val="24"/>
          <w:szCs w:val="24"/>
        </w:rPr>
        <w:t xml:space="preserve"> As has been the case for some time, the Planning and Budget Advisory Committee will play an important role in our efforts to create conditions of transparency and collaboration in our adjustments to these changing conditions. But in all such instance</w:t>
      </w:r>
      <w:r w:rsidR="00B21CD4">
        <w:rPr>
          <w:sz w:val="24"/>
          <w:szCs w:val="24"/>
        </w:rPr>
        <w:t>s, we will work to communicate as</w:t>
      </w:r>
      <w:r w:rsidRPr="00FA7C37">
        <w:rPr>
          <w:sz w:val="24"/>
          <w:szCs w:val="24"/>
        </w:rPr>
        <w:t xml:space="preserve"> broadly and as clearly as we can. There remain</w:t>
      </w:r>
      <w:r w:rsidR="00266AA5">
        <w:rPr>
          <w:sz w:val="24"/>
          <w:szCs w:val="24"/>
        </w:rPr>
        <w:t>s</w:t>
      </w:r>
      <w:r w:rsidRPr="00FA7C37">
        <w:rPr>
          <w:sz w:val="24"/>
          <w:szCs w:val="24"/>
        </w:rPr>
        <w:t xml:space="preserve"> an incredible number of unknowns in</w:t>
      </w:r>
      <w:r w:rsidR="00266AA5">
        <w:rPr>
          <w:sz w:val="24"/>
          <w:szCs w:val="24"/>
        </w:rPr>
        <w:t xml:space="preserve"> all of this, b</w:t>
      </w:r>
      <w:r w:rsidRPr="00FA7C37">
        <w:rPr>
          <w:sz w:val="24"/>
          <w:szCs w:val="24"/>
        </w:rPr>
        <w:t xml:space="preserve">ut I know that we will continue to collaborate to find ways to best support learning under these changing </w:t>
      </w:r>
      <w:r w:rsidR="00266AA5">
        <w:rPr>
          <w:sz w:val="24"/>
          <w:szCs w:val="24"/>
        </w:rPr>
        <w:t>times.</w:t>
      </w:r>
      <w:r w:rsidRPr="00FA7C37">
        <w:rPr>
          <w:sz w:val="24"/>
          <w:szCs w:val="24"/>
        </w:rPr>
        <w:t xml:space="preserve"> I remain confident in our continued shared success. </w:t>
      </w:r>
    </w:p>
    <w:p w:rsidR="00FA7C37" w:rsidRPr="00FA7C37" w:rsidRDefault="00FA7C37" w:rsidP="00FA7C37">
      <w:pPr>
        <w:rPr>
          <w:sz w:val="24"/>
          <w:szCs w:val="24"/>
        </w:rPr>
      </w:pPr>
      <w:r w:rsidRPr="00FA7C37">
        <w:rPr>
          <w:sz w:val="24"/>
          <w:szCs w:val="24"/>
        </w:rPr>
        <w:t xml:space="preserve">I close with recognitions of faculty of our institution.  Several years ago, </w:t>
      </w:r>
      <w:r w:rsidR="00266AA5">
        <w:rPr>
          <w:sz w:val="24"/>
          <w:szCs w:val="24"/>
        </w:rPr>
        <w:t>the Office of University A</w:t>
      </w:r>
      <w:r w:rsidRPr="00FA7C37">
        <w:rPr>
          <w:sz w:val="24"/>
          <w:szCs w:val="24"/>
        </w:rPr>
        <w:t>dvancement met with faculty in departments about priorities for fund</w:t>
      </w:r>
      <w:r w:rsidR="00266AA5">
        <w:rPr>
          <w:sz w:val="24"/>
          <w:szCs w:val="24"/>
        </w:rPr>
        <w:t xml:space="preserve">raising support, </w:t>
      </w:r>
      <w:r w:rsidRPr="00FA7C37">
        <w:rPr>
          <w:sz w:val="24"/>
          <w:szCs w:val="24"/>
        </w:rPr>
        <w:t xml:space="preserve">and </w:t>
      </w:r>
      <w:r w:rsidRPr="00FA7C37">
        <w:rPr>
          <w:sz w:val="24"/>
          <w:szCs w:val="24"/>
        </w:rPr>
        <w:lastRenderedPageBreak/>
        <w:t xml:space="preserve">requests </w:t>
      </w:r>
      <w:r w:rsidR="00266AA5" w:rsidRPr="00FA7C37">
        <w:rPr>
          <w:sz w:val="24"/>
          <w:szCs w:val="24"/>
        </w:rPr>
        <w:t xml:space="preserve">consistently came </w:t>
      </w:r>
      <w:r w:rsidRPr="00FA7C37">
        <w:rPr>
          <w:sz w:val="24"/>
          <w:szCs w:val="24"/>
        </w:rPr>
        <w:t xml:space="preserve">for </w:t>
      </w:r>
      <w:r w:rsidR="00DE0537">
        <w:rPr>
          <w:sz w:val="24"/>
          <w:szCs w:val="24"/>
        </w:rPr>
        <w:t xml:space="preserve">(1) </w:t>
      </w:r>
      <w:r w:rsidRPr="00FA7C37">
        <w:rPr>
          <w:sz w:val="24"/>
          <w:szCs w:val="24"/>
        </w:rPr>
        <w:t>scholarship</w:t>
      </w:r>
      <w:r w:rsidR="00266AA5">
        <w:rPr>
          <w:sz w:val="24"/>
          <w:szCs w:val="24"/>
        </w:rPr>
        <w:t xml:space="preserve">s to help </w:t>
      </w:r>
      <w:r w:rsidRPr="00FA7C37">
        <w:rPr>
          <w:sz w:val="24"/>
          <w:szCs w:val="24"/>
        </w:rPr>
        <w:t xml:space="preserve">address the financial needs of our students, and </w:t>
      </w:r>
      <w:r w:rsidR="00DE0537">
        <w:rPr>
          <w:sz w:val="24"/>
          <w:szCs w:val="24"/>
        </w:rPr>
        <w:t xml:space="preserve">(2) </w:t>
      </w:r>
      <w:r w:rsidRPr="00FA7C37">
        <w:rPr>
          <w:sz w:val="24"/>
          <w:szCs w:val="24"/>
        </w:rPr>
        <w:t xml:space="preserve">professorships that would assist and recognize the work of our colleagues. </w:t>
      </w:r>
      <w:r w:rsidR="00DE0537">
        <w:rPr>
          <w:sz w:val="24"/>
          <w:szCs w:val="24"/>
        </w:rPr>
        <w:t>Today we</w:t>
      </w:r>
      <w:r w:rsidRPr="00FA7C37">
        <w:rPr>
          <w:sz w:val="24"/>
          <w:szCs w:val="24"/>
        </w:rPr>
        <w:t xml:space="preserve"> have the honor of p</w:t>
      </w:r>
      <w:r w:rsidR="00DE0537">
        <w:rPr>
          <w:sz w:val="24"/>
          <w:szCs w:val="24"/>
        </w:rPr>
        <w:t xml:space="preserve">ublicly recognizing colleagues </w:t>
      </w:r>
      <w:r w:rsidRPr="00FA7C37">
        <w:rPr>
          <w:sz w:val="24"/>
          <w:szCs w:val="24"/>
        </w:rPr>
        <w:t xml:space="preserve">and </w:t>
      </w:r>
      <w:r w:rsidR="00DE0537">
        <w:rPr>
          <w:sz w:val="24"/>
          <w:szCs w:val="24"/>
        </w:rPr>
        <w:t xml:space="preserve">the </w:t>
      </w:r>
      <w:r w:rsidRPr="00FA7C37">
        <w:rPr>
          <w:sz w:val="24"/>
          <w:szCs w:val="24"/>
        </w:rPr>
        <w:t>generous supporter</w:t>
      </w:r>
      <w:r w:rsidR="00DE0537">
        <w:rPr>
          <w:sz w:val="24"/>
          <w:szCs w:val="24"/>
        </w:rPr>
        <w:t>s of the U</w:t>
      </w:r>
      <w:r w:rsidRPr="00FA7C37">
        <w:rPr>
          <w:sz w:val="24"/>
          <w:szCs w:val="24"/>
        </w:rPr>
        <w:t xml:space="preserve">niversity who </w:t>
      </w:r>
      <w:r w:rsidR="00DE0537">
        <w:rPr>
          <w:sz w:val="24"/>
          <w:szCs w:val="24"/>
        </w:rPr>
        <w:t xml:space="preserve">have </w:t>
      </w:r>
      <w:r w:rsidRPr="00FA7C37">
        <w:rPr>
          <w:sz w:val="24"/>
          <w:szCs w:val="24"/>
        </w:rPr>
        <w:t>made these recognitions possible.  Physical presentations wil</w:t>
      </w:r>
      <w:r w:rsidR="00DE0537">
        <w:rPr>
          <w:sz w:val="24"/>
          <w:szCs w:val="24"/>
        </w:rPr>
        <w:t>l have to wait for another time.  The 2020 Clayton State University Professorships are:</w:t>
      </w:r>
    </w:p>
    <w:p w:rsidR="00FA7C37" w:rsidRPr="00FA7C37" w:rsidRDefault="00FA7C37" w:rsidP="00FA7C37">
      <w:pPr>
        <w:rPr>
          <w:sz w:val="24"/>
          <w:szCs w:val="24"/>
        </w:rPr>
      </w:pPr>
      <w:r w:rsidRPr="00FA7C37">
        <w:rPr>
          <w:sz w:val="24"/>
          <w:szCs w:val="24"/>
        </w:rPr>
        <w:t xml:space="preserve"> </w:t>
      </w:r>
      <w:r w:rsidRPr="00FA7C37">
        <w:rPr>
          <w:sz w:val="24"/>
          <w:szCs w:val="24"/>
        </w:rPr>
        <w:tab/>
        <w:t xml:space="preserve"> </w:t>
      </w:r>
      <w:r w:rsidRPr="00FA7C37">
        <w:rPr>
          <w:sz w:val="24"/>
          <w:szCs w:val="24"/>
        </w:rPr>
        <w:tab/>
        <w:t xml:space="preserve"> </w:t>
      </w:r>
    </w:p>
    <w:p w:rsidR="00FA7C37" w:rsidRDefault="00DE0537" w:rsidP="00DE0537">
      <w:pPr>
        <w:pStyle w:val="ListParagraph"/>
        <w:numPr>
          <w:ilvl w:val="0"/>
          <w:numId w:val="1"/>
        </w:numPr>
        <w:rPr>
          <w:sz w:val="24"/>
          <w:szCs w:val="24"/>
        </w:rPr>
      </w:pPr>
      <w:r>
        <w:rPr>
          <w:sz w:val="24"/>
          <w:szCs w:val="24"/>
        </w:rPr>
        <w:t xml:space="preserve">The </w:t>
      </w:r>
      <w:r w:rsidR="00FA7C37" w:rsidRPr="00DE0537">
        <w:rPr>
          <w:sz w:val="24"/>
          <w:szCs w:val="24"/>
        </w:rPr>
        <w:t>Heritage Cadillac University Professorship</w:t>
      </w:r>
      <w:r>
        <w:rPr>
          <w:sz w:val="24"/>
          <w:szCs w:val="24"/>
        </w:rPr>
        <w:t>—Dr. A</w:t>
      </w:r>
      <w:r w:rsidR="00FA7C37" w:rsidRPr="00DE0537">
        <w:rPr>
          <w:sz w:val="24"/>
          <w:szCs w:val="24"/>
        </w:rPr>
        <w:t>udrey</w:t>
      </w:r>
      <w:r>
        <w:rPr>
          <w:sz w:val="24"/>
          <w:szCs w:val="24"/>
        </w:rPr>
        <w:t xml:space="preserve"> </w:t>
      </w:r>
      <w:r w:rsidR="00FA7C37" w:rsidRPr="00DE0537">
        <w:rPr>
          <w:sz w:val="24"/>
          <w:szCs w:val="24"/>
        </w:rPr>
        <w:t>Dyer</w:t>
      </w:r>
      <w:r>
        <w:rPr>
          <w:sz w:val="24"/>
          <w:szCs w:val="24"/>
        </w:rPr>
        <w:t xml:space="preserve"> from the College of Arts and Sciences</w:t>
      </w:r>
    </w:p>
    <w:p w:rsidR="00DE0537" w:rsidRPr="00DE0537" w:rsidRDefault="00DE0537" w:rsidP="00DE0537">
      <w:pPr>
        <w:pStyle w:val="ListParagraph"/>
        <w:rPr>
          <w:sz w:val="24"/>
          <w:szCs w:val="24"/>
        </w:rPr>
      </w:pPr>
    </w:p>
    <w:p w:rsidR="00DE0537" w:rsidRDefault="00DE0537" w:rsidP="008760BB">
      <w:pPr>
        <w:pStyle w:val="ListParagraph"/>
        <w:numPr>
          <w:ilvl w:val="0"/>
          <w:numId w:val="1"/>
        </w:numPr>
        <w:rPr>
          <w:sz w:val="24"/>
          <w:szCs w:val="24"/>
        </w:rPr>
      </w:pPr>
      <w:r w:rsidRPr="00DE0537">
        <w:rPr>
          <w:sz w:val="24"/>
          <w:szCs w:val="24"/>
        </w:rPr>
        <w:t xml:space="preserve">The </w:t>
      </w:r>
      <w:r w:rsidR="00FA7C37" w:rsidRPr="00DE0537">
        <w:rPr>
          <w:sz w:val="24"/>
          <w:szCs w:val="24"/>
        </w:rPr>
        <w:t>Jack and Sherry Hancock Univ</w:t>
      </w:r>
      <w:r w:rsidRPr="00DE0537">
        <w:rPr>
          <w:sz w:val="24"/>
          <w:szCs w:val="24"/>
        </w:rPr>
        <w:t>ersity</w:t>
      </w:r>
      <w:r w:rsidR="00FA7C37" w:rsidRPr="00DE0537">
        <w:rPr>
          <w:sz w:val="24"/>
          <w:szCs w:val="24"/>
        </w:rPr>
        <w:t xml:space="preserve"> Professorship</w:t>
      </w:r>
      <w:r w:rsidRPr="00DE0537">
        <w:rPr>
          <w:sz w:val="24"/>
          <w:szCs w:val="24"/>
        </w:rPr>
        <w:t xml:space="preserve">—Dr. Jelani </w:t>
      </w:r>
      <w:r w:rsidR="00FA7C37" w:rsidRPr="00DE0537">
        <w:rPr>
          <w:sz w:val="24"/>
          <w:szCs w:val="24"/>
        </w:rPr>
        <w:t>Favors</w:t>
      </w:r>
      <w:r w:rsidRPr="00DE0537">
        <w:rPr>
          <w:sz w:val="24"/>
          <w:szCs w:val="24"/>
        </w:rPr>
        <w:t xml:space="preserve"> from the College of Arts and Sciences</w:t>
      </w:r>
    </w:p>
    <w:p w:rsidR="00DE0537" w:rsidRPr="00DE0537" w:rsidRDefault="00DE0537" w:rsidP="00DE0537">
      <w:pPr>
        <w:pStyle w:val="ListParagraph"/>
        <w:rPr>
          <w:sz w:val="24"/>
          <w:szCs w:val="24"/>
        </w:rPr>
      </w:pPr>
    </w:p>
    <w:p w:rsidR="00113895" w:rsidRDefault="00DE0537" w:rsidP="00113895">
      <w:pPr>
        <w:pStyle w:val="ListParagraph"/>
        <w:numPr>
          <w:ilvl w:val="0"/>
          <w:numId w:val="1"/>
        </w:numPr>
        <w:rPr>
          <w:sz w:val="24"/>
          <w:szCs w:val="24"/>
        </w:rPr>
      </w:pPr>
      <w:r w:rsidRPr="00113895">
        <w:rPr>
          <w:sz w:val="24"/>
          <w:szCs w:val="24"/>
        </w:rPr>
        <w:t xml:space="preserve">The </w:t>
      </w:r>
      <w:r w:rsidR="00FA7C37" w:rsidRPr="00113895">
        <w:rPr>
          <w:sz w:val="24"/>
          <w:szCs w:val="24"/>
        </w:rPr>
        <w:t>Heritage Bank Univ</w:t>
      </w:r>
      <w:r w:rsidRPr="00113895">
        <w:rPr>
          <w:sz w:val="24"/>
          <w:szCs w:val="24"/>
        </w:rPr>
        <w:t xml:space="preserve">ersity </w:t>
      </w:r>
      <w:r w:rsidR="00FA7C37" w:rsidRPr="00113895">
        <w:rPr>
          <w:sz w:val="24"/>
          <w:szCs w:val="24"/>
        </w:rPr>
        <w:t>Professorship</w:t>
      </w:r>
      <w:r w:rsidRPr="00113895">
        <w:rPr>
          <w:sz w:val="24"/>
          <w:szCs w:val="24"/>
        </w:rPr>
        <w:t>—Dr. A</w:t>
      </w:r>
      <w:r w:rsidR="00FA7C37" w:rsidRPr="00113895">
        <w:rPr>
          <w:sz w:val="24"/>
          <w:szCs w:val="24"/>
        </w:rPr>
        <w:t>nita</w:t>
      </w:r>
      <w:r w:rsidRPr="00113895">
        <w:rPr>
          <w:sz w:val="24"/>
          <w:szCs w:val="24"/>
        </w:rPr>
        <w:t xml:space="preserve"> </w:t>
      </w:r>
      <w:r w:rsidR="00FA7C37" w:rsidRPr="00113895">
        <w:rPr>
          <w:sz w:val="24"/>
          <w:szCs w:val="24"/>
        </w:rPr>
        <w:t>Whiting</w:t>
      </w:r>
      <w:r w:rsidRPr="00113895">
        <w:rPr>
          <w:sz w:val="24"/>
          <w:szCs w:val="24"/>
        </w:rPr>
        <w:t xml:space="preserve"> from the College of Business</w:t>
      </w:r>
    </w:p>
    <w:p w:rsidR="00113895" w:rsidRPr="00113895" w:rsidRDefault="00113895" w:rsidP="00113895">
      <w:pPr>
        <w:pStyle w:val="ListParagraph"/>
        <w:rPr>
          <w:sz w:val="24"/>
          <w:szCs w:val="24"/>
        </w:rPr>
      </w:pPr>
    </w:p>
    <w:p w:rsidR="00FA7C37" w:rsidRDefault="00DE0537" w:rsidP="00DE0537">
      <w:pPr>
        <w:pStyle w:val="ListParagraph"/>
        <w:numPr>
          <w:ilvl w:val="0"/>
          <w:numId w:val="1"/>
        </w:numPr>
        <w:rPr>
          <w:sz w:val="24"/>
          <w:szCs w:val="24"/>
        </w:rPr>
      </w:pPr>
      <w:r>
        <w:rPr>
          <w:sz w:val="24"/>
          <w:szCs w:val="24"/>
        </w:rPr>
        <w:t xml:space="preserve">The </w:t>
      </w:r>
      <w:r w:rsidR="00FA7C37" w:rsidRPr="00DE0537">
        <w:rPr>
          <w:sz w:val="24"/>
          <w:szCs w:val="24"/>
        </w:rPr>
        <w:t>Foundation University Professorship</w:t>
      </w:r>
      <w:r>
        <w:rPr>
          <w:sz w:val="24"/>
          <w:szCs w:val="24"/>
        </w:rPr>
        <w:t xml:space="preserve">—Dr. </w:t>
      </w:r>
      <w:r w:rsidR="00FA7C37" w:rsidRPr="00DE0537">
        <w:rPr>
          <w:sz w:val="24"/>
          <w:szCs w:val="24"/>
        </w:rPr>
        <w:t>Chen</w:t>
      </w:r>
      <w:r w:rsidR="00FA7C37" w:rsidRPr="00DE0537">
        <w:rPr>
          <w:sz w:val="24"/>
          <w:szCs w:val="24"/>
        </w:rPr>
        <w:tab/>
        <w:t>Miao-Lin</w:t>
      </w:r>
      <w:r>
        <w:rPr>
          <w:sz w:val="24"/>
          <w:szCs w:val="24"/>
        </w:rPr>
        <w:t xml:space="preserve"> from the College of Business </w:t>
      </w:r>
      <w:r w:rsidR="00FA7C37" w:rsidRPr="00DE0537">
        <w:rPr>
          <w:sz w:val="24"/>
          <w:szCs w:val="24"/>
        </w:rPr>
        <w:tab/>
      </w:r>
    </w:p>
    <w:p w:rsidR="00113895" w:rsidRPr="00113895" w:rsidRDefault="00113895" w:rsidP="00113895">
      <w:pPr>
        <w:pStyle w:val="ListParagraph"/>
        <w:rPr>
          <w:sz w:val="24"/>
          <w:szCs w:val="24"/>
        </w:rPr>
      </w:pPr>
    </w:p>
    <w:p w:rsidR="00FA7C37" w:rsidRDefault="00DE0537" w:rsidP="00DE0537">
      <w:pPr>
        <w:pStyle w:val="ListParagraph"/>
        <w:numPr>
          <w:ilvl w:val="0"/>
          <w:numId w:val="1"/>
        </w:numPr>
        <w:rPr>
          <w:sz w:val="24"/>
          <w:szCs w:val="24"/>
        </w:rPr>
      </w:pPr>
      <w:r>
        <w:rPr>
          <w:sz w:val="24"/>
          <w:szCs w:val="24"/>
        </w:rPr>
        <w:t xml:space="preserve">The </w:t>
      </w:r>
      <w:proofErr w:type="spellStart"/>
      <w:r w:rsidR="00FA7C37" w:rsidRPr="00DE0537">
        <w:rPr>
          <w:sz w:val="24"/>
          <w:szCs w:val="24"/>
        </w:rPr>
        <w:t>MailChimp</w:t>
      </w:r>
      <w:proofErr w:type="spellEnd"/>
      <w:r w:rsidR="00FA7C37" w:rsidRPr="00DE0537">
        <w:rPr>
          <w:sz w:val="24"/>
          <w:szCs w:val="24"/>
        </w:rPr>
        <w:t xml:space="preserve"> University Professorship</w:t>
      </w:r>
      <w:r>
        <w:rPr>
          <w:sz w:val="24"/>
          <w:szCs w:val="24"/>
        </w:rPr>
        <w:t xml:space="preserve">—Dr. </w:t>
      </w:r>
      <w:r w:rsidR="00FA7C37" w:rsidRPr="00DE0537">
        <w:rPr>
          <w:sz w:val="24"/>
          <w:szCs w:val="24"/>
        </w:rPr>
        <w:t>Junfeng</w:t>
      </w:r>
      <w:r>
        <w:rPr>
          <w:sz w:val="24"/>
          <w:szCs w:val="24"/>
        </w:rPr>
        <w:t xml:space="preserve"> Qu from the College of Information and Mathematical Sciences</w:t>
      </w:r>
    </w:p>
    <w:p w:rsidR="00113895" w:rsidRPr="00113895" w:rsidRDefault="00113895" w:rsidP="00113895">
      <w:pPr>
        <w:pStyle w:val="ListParagraph"/>
        <w:rPr>
          <w:sz w:val="24"/>
          <w:szCs w:val="24"/>
        </w:rPr>
      </w:pPr>
    </w:p>
    <w:p w:rsidR="00FA7C37" w:rsidRPr="00DE0537" w:rsidRDefault="00DE0537" w:rsidP="00DE0537">
      <w:pPr>
        <w:pStyle w:val="ListParagraph"/>
        <w:numPr>
          <w:ilvl w:val="0"/>
          <w:numId w:val="1"/>
        </w:numPr>
        <w:rPr>
          <w:sz w:val="24"/>
          <w:szCs w:val="24"/>
        </w:rPr>
      </w:pPr>
      <w:r>
        <w:rPr>
          <w:sz w:val="24"/>
          <w:szCs w:val="24"/>
        </w:rPr>
        <w:t xml:space="preserve">The </w:t>
      </w:r>
      <w:r w:rsidR="00FA7C37" w:rsidRPr="00DE0537">
        <w:rPr>
          <w:sz w:val="24"/>
          <w:szCs w:val="24"/>
        </w:rPr>
        <w:t>Jimmy Easley University Professorship</w:t>
      </w:r>
      <w:r w:rsidR="00113895">
        <w:rPr>
          <w:sz w:val="24"/>
          <w:szCs w:val="24"/>
        </w:rPr>
        <w:t xml:space="preserve">—Dr. </w:t>
      </w:r>
      <w:r w:rsidR="00FA7C37" w:rsidRPr="00DE0537">
        <w:rPr>
          <w:sz w:val="24"/>
          <w:szCs w:val="24"/>
        </w:rPr>
        <w:t>Elicia</w:t>
      </w:r>
      <w:r w:rsidR="00113895">
        <w:rPr>
          <w:sz w:val="24"/>
          <w:szCs w:val="24"/>
        </w:rPr>
        <w:t xml:space="preserve"> </w:t>
      </w:r>
      <w:r w:rsidR="00FA7C37" w:rsidRPr="00DE0537">
        <w:rPr>
          <w:sz w:val="24"/>
          <w:szCs w:val="24"/>
        </w:rPr>
        <w:t>Collins</w:t>
      </w:r>
      <w:r w:rsidR="00113895">
        <w:rPr>
          <w:sz w:val="24"/>
          <w:szCs w:val="24"/>
        </w:rPr>
        <w:t xml:space="preserve"> from the College of Health</w:t>
      </w:r>
      <w:r w:rsidR="00FA7C37" w:rsidRPr="00DE0537">
        <w:rPr>
          <w:sz w:val="24"/>
          <w:szCs w:val="24"/>
        </w:rPr>
        <w:tab/>
      </w:r>
    </w:p>
    <w:p w:rsidR="008523AC" w:rsidRDefault="008523AC"/>
    <w:sectPr w:rsidR="0085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F0662"/>
    <w:multiLevelType w:val="hybridMultilevel"/>
    <w:tmpl w:val="8990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37"/>
    <w:rsid w:val="00103D40"/>
    <w:rsid w:val="00113895"/>
    <w:rsid w:val="00186404"/>
    <w:rsid w:val="001A6CE5"/>
    <w:rsid w:val="00266AA5"/>
    <w:rsid w:val="00317B37"/>
    <w:rsid w:val="0037285E"/>
    <w:rsid w:val="0040302B"/>
    <w:rsid w:val="007B4BD0"/>
    <w:rsid w:val="007D3CAE"/>
    <w:rsid w:val="008523AC"/>
    <w:rsid w:val="00884EC9"/>
    <w:rsid w:val="00B21CD4"/>
    <w:rsid w:val="00C51945"/>
    <w:rsid w:val="00D063DC"/>
    <w:rsid w:val="00DE0537"/>
    <w:rsid w:val="00E25730"/>
    <w:rsid w:val="00E84B08"/>
    <w:rsid w:val="00E8501B"/>
    <w:rsid w:val="00EC43D4"/>
    <w:rsid w:val="00F722E2"/>
    <w:rsid w:val="00FA7C37"/>
    <w:rsid w:val="00FB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7F13B-ADAA-414A-A5B9-5EE4086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537"/>
    <w:pPr>
      <w:ind w:left="720"/>
      <w:contextualSpacing/>
    </w:pPr>
  </w:style>
  <w:style w:type="paragraph" w:styleId="BalloonText">
    <w:name w:val="Balloon Text"/>
    <w:basedOn w:val="Normal"/>
    <w:link w:val="BalloonTextChar"/>
    <w:uiPriority w:val="99"/>
    <w:semiHidden/>
    <w:unhideWhenUsed/>
    <w:rsid w:val="007D3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Carr</dc:creator>
  <cp:keywords/>
  <dc:description/>
  <cp:lastModifiedBy>Brenda Carr</cp:lastModifiedBy>
  <cp:revision>11</cp:revision>
  <cp:lastPrinted>2020-04-22T20:29:00Z</cp:lastPrinted>
  <dcterms:created xsi:type="dcterms:W3CDTF">2020-04-22T17:36:00Z</dcterms:created>
  <dcterms:modified xsi:type="dcterms:W3CDTF">2020-04-23T21:24:00Z</dcterms:modified>
</cp:coreProperties>
</file>