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C4C6C" w14:textId="77777777" w:rsidR="00EA7A7D" w:rsidRDefault="00D17231" w:rsidP="0024204C">
      <w:pPr>
        <w:pStyle w:val="Heading1"/>
        <w:jc w:val="center"/>
      </w:pPr>
      <w:bookmarkStart w:id="0" w:name="_GoBack"/>
      <w:bookmarkEnd w:id="0"/>
      <w:r>
        <w:t>Critical Hire Process FAQs</w:t>
      </w:r>
    </w:p>
    <w:p w14:paraId="787C7617" w14:textId="302368E2" w:rsidR="0024204C" w:rsidRPr="0024204C" w:rsidRDefault="006306B8" w:rsidP="00FD2DFB">
      <w:pPr>
        <w:jc w:val="center"/>
      </w:pPr>
      <w:r>
        <w:t xml:space="preserve">Last updated </w:t>
      </w:r>
      <w:r w:rsidR="00FD2DFB">
        <w:t>December 31</w:t>
      </w:r>
      <w:r w:rsidR="0024204C">
        <w:t>, 2019</w:t>
      </w:r>
    </w:p>
    <w:p w14:paraId="59CB4CAA" w14:textId="77777777" w:rsidR="00395848" w:rsidRDefault="00395848" w:rsidP="00395848">
      <w:pPr>
        <w:pStyle w:val="Heading2"/>
      </w:pPr>
      <w:r>
        <w:t xml:space="preserve">What is a critical hire? </w:t>
      </w:r>
    </w:p>
    <w:p w14:paraId="6748ED59" w14:textId="77777777" w:rsidR="00395848" w:rsidRDefault="00395848" w:rsidP="00395848">
      <w:r>
        <w:t xml:space="preserve">A critical hire is considered a position that the institution must fill in order to maintain student success, patient/life safety, and to successfully meet required compliance and accreditation standards.  A critical hire is not the same as an </w:t>
      </w:r>
      <w:r w:rsidRPr="00132EB6">
        <w:rPr>
          <w:i/>
        </w:rPr>
        <w:t xml:space="preserve">important </w:t>
      </w:r>
      <w:r>
        <w:t xml:space="preserve">hire.  We have many positions within the university system that are important to institutional success, but would not be considered critical.  Important positions will not be approved while the critical hire process is in effect. </w:t>
      </w:r>
    </w:p>
    <w:p w14:paraId="73C65621" w14:textId="0980A947" w:rsidR="009A02E2" w:rsidRDefault="009A02E2" w:rsidP="00395848">
      <w:r w:rsidRPr="00062BDB">
        <w:t xml:space="preserve">The critical hire process and </w:t>
      </w:r>
      <w:r w:rsidR="00182AB9" w:rsidRPr="00062BDB">
        <w:t>submission link</w:t>
      </w:r>
      <w:r w:rsidRPr="00062BDB">
        <w:t xml:space="preserve"> was shared with CBOs</w:t>
      </w:r>
      <w:r w:rsidR="00182AB9" w:rsidRPr="00062BDB">
        <w:t xml:space="preserve"> and CHROs via email on December 16, 2019</w:t>
      </w:r>
      <w:r w:rsidRPr="00062BDB">
        <w:t xml:space="preserve">. </w:t>
      </w:r>
    </w:p>
    <w:p w14:paraId="27EACB68" w14:textId="1D64EBD0" w:rsidR="007F6120" w:rsidRDefault="007F6120" w:rsidP="00395848">
      <w:r>
        <w:t xml:space="preserve">Institutions should plan early and start the critical hire process as soon as possible.  Critical hire requests can be submitted as soon as an institution is aware of new position or vacancy even if the position will be filled later.  Justification forms should provide complete details upon submission in order to expedite the response timeframe.  </w:t>
      </w:r>
    </w:p>
    <w:p w14:paraId="1AE33849" w14:textId="77777777" w:rsidR="009A02E2" w:rsidRDefault="009A02E2" w:rsidP="009A02E2">
      <w:pPr>
        <w:pStyle w:val="Heading2"/>
        <w:rPr>
          <w:rStyle w:val="Strong"/>
          <w:b/>
        </w:rPr>
      </w:pPr>
      <w:r>
        <w:rPr>
          <w:rStyle w:val="Strong"/>
          <w:b/>
        </w:rPr>
        <w:t xml:space="preserve">Why are we doing this? </w:t>
      </w:r>
    </w:p>
    <w:p w14:paraId="6F899E65" w14:textId="32648750" w:rsidR="00897D00" w:rsidRDefault="009A02E2" w:rsidP="005475FC">
      <w:r w:rsidRPr="007415CC">
        <w:t xml:space="preserve">Governor Kemp asked all state agencies to think strategically about how to improve business processes by eliminating duplication, better utilizing technology, or other methods of efficiency, to include thinking strategically about workforce needs and how to best leverage existing positions and personal services funding.  Additionally, the Governor’s Office of Planning and Budget (OPB) asked all state agencies to institute a </w:t>
      </w:r>
      <w:r w:rsidRPr="00062BDB">
        <w:t xml:space="preserve">strategic hire </w:t>
      </w:r>
      <w:r w:rsidRPr="00142A07">
        <w:t>(</w:t>
      </w:r>
      <w:r w:rsidR="00182AB9" w:rsidRPr="00142A07">
        <w:t>critical hire)</w:t>
      </w:r>
      <w:r>
        <w:t xml:space="preserve"> </w:t>
      </w:r>
      <w:r w:rsidRPr="007415CC">
        <w:t>approval process.</w:t>
      </w:r>
    </w:p>
    <w:p w14:paraId="311EB459" w14:textId="437B62C9" w:rsidR="00D9730D" w:rsidRDefault="00D9730D">
      <w:pPr>
        <w:pStyle w:val="Heading2"/>
      </w:pPr>
      <w:r>
        <w:t xml:space="preserve">What type of documentation will be required for the justification?  </w:t>
      </w:r>
    </w:p>
    <w:p w14:paraId="01F989C3" w14:textId="77777777" w:rsidR="00D9730D" w:rsidRDefault="00D9730D" w:rsidP="00D9730D">
      <w:r>
        <w:t xml:space="preserve">The institution should provide a compelling case for critical nature of a position in the critical hire form.  Any supporting data regarding student success, </w:t>
      </w:r>
      <w:r w:rsidR="005F68CC">
        <w:t xml:space="preserve">patient/life safety, and </w:t>
      </w:r>
      <w:r>
        <w:t xml:space="preserve">compliance or accreditation requirements that must be met should be provided.  For grant or contract funded positions, an institution should submit the award letter and documentation that supports the requirements for personnel and the compensation rates that have been agreed to. </w:t>
      </w:r>
    </w:p>
    <w:p w14:paraId="5D269FA2" w14:textId="77777777" w:rsidR="00132EB6" w:rsidRDefault="00132EB6" w:rsidP="00132EB6">
      <w:pPr>
        <w:pStyle w:val="Heading2"/>
      </w:pPr>
      <w:r>
        <w:t xml:space="preserve">How long will the critical hire process be in place? </w:t>
      </w:r>
    </w:p>
    <w:p w14:paraId="41A40B47" w14:textId="55A7E99E" w:rsidR="00132EB6" w:rsidRDefault="00132EB6" w:rsidP="005475FC">
      <w:r w:rsidRPr="00132EB6">
        <w:t xml:space="preserve">The critical hire process went into effect December 15, 2019 without a defined end date.  If and when the process changes, a notification will be sent to the President, Chief Business Officer, </w:t>
      </w:r>
      <w:r w:rsidRPr="00142A07">
        <w:t>and Chief Human Resources Officer.</w:t>
      </w:r>
      <w:r w:rsidRPr="00132EB6">
        <w:t xml:space="preserve"> </w:t>
      </w:r>
    </w:p>
    <w:p w14:paraId="4D5182A0" w14:textId="77777777" w:rsidR="00132EB6" w:rsidRDefault="00132EB6">
      <w:pPr>
        <w:pStyle w:val="Heading2"/>
      </w:pPr>
      <w:r>
        <w:t xml:space="preserve">What positions will be subject to the critical hire process? </w:t>
      </w:r>
    </w:p>
    <w:p w14:paraId="77F9F1DB" w14:textId="77777777" w:rsidR="00897D00" w:rsidRDefault="00897D00" w:rsidP="00132EB6">
      <w:r>
        <w:t xml:space="preserve">As of December 15, 2019, all full-time regular positions, faculty and staff, above $40,000 will be subject to the critical hire process.  </w:t>
      </w:r>
    </w:p>
    <w:p w14:paraId="4B0D1A2D" w14:textId="751A10FB" w:rsidR="00132EB6" w:rsidRDefault="00132EB6" w:rsidP="00132EB6">
      <w:r>
        <w:t>A justification form will not be required for positions posted prior to December 15, 2019; however, positions filled December 15, 2019 and after should be reflected on the monthly institution report.</w:t>
      </w:r>
    </w:p>
    <w:p w14:paraId="50B21952" w14:textId="77777777" w:rsidR="00132EB6" w:rsidRPr="00210865" w:rsidRDefault="00132EB6" w:rsidP="00132EB6">
      <w:pPr>
        <w:pStyle w:val="Heading2"/>
        <w:rPr>
          <w:rStyle w:val="Strong"/>
          <w:b/>
        </w:rPr>
      </w:pPr>
      <w:r w:rsidRPr="00210865">
        <w:rPr>
          <w:rStyle w:val="Strong"/>
          <w:b/>
        </w:rPr>
        <w:lastRenderedPageBreak/>
        <w:t xml:space="preserve">Are grant-funded </w:t>
      </w:r>
      <w:r>
        <w:rPr>
          <w:rStyle w:val="Strong"/>
          <w:b/>
        </w:rPr>
        <w:t xml:space="preserve">and contract </w:t>
      </w:r>
      <w:r w:rsidRPr="00210865">
        <w:rPr>
          <w:rStyle w:val="Strong"/>
          <w:b/>
        </w:rPr>
        <w:t>position</w:t>
      </w:r>
      <w:r>
        <w:rPr>
          <w:rStyle w:val="Strong"/>
          <w:b/>
        </w:rPr>
        <w:t>s</w:t>
      </w:r>
      <w:r w:rsidRPr="00210865">
        <w:rPr>
          <w:rStyle w:val="Strong"/>
          <w:b/>
        </w:rPr>
        <w:t xml:space="preserve"> included in the critical hire process? </w:t>
      </w:r>
    </w:p>
    <w:p w14:paraId="5B824AFC" w14:textId="77777777" w:rsidR="00132EB6" w:rsidRDefault="00132EB6" w:rsidP="00132EB6">
      <w:r>
        <w:t xml:space="preserve">Yes, the critical hire process is applicable to all fund sources. </w:t>
      </w:r>
    </w:p>
    <w:p w14:paraId="30838A7A" w14:textId="77777777" w:rsidR="00D17231" w:rsidRDefault="00A526C5" w:rsidP="00D17231">
      <w:pPr>
        <w:pStyle w:val="Heading2"/>
      </w:pPr>
      <w:r>
        <w:t xml:space="preserve">Will the use of temporary staff require approval? </w:t>
      </w:r>
    </w:p>
    <w:p w14:paraId="4164377F" w14:textId="77777777" w:rsidR="00A526C5" w:rsidRDefault="00A526C5" w:rsidP="00A526C5">
      <w:r>
        <w:t xml:space="preserve">No, the critical hire process is only applicable to full-time regular employees.  Temporary staffing decisions should follow existing institutional review and approval processes. </w:t>
      </w:r>
    </w:p>
    <w:p w14:paraId="3CB1E06C" w14:textId="77777777" w:rsidR="005420DA" w:rsidRDefault="005420DA" w:rsidP="005420DA">
      <w:pPr>
        <w:pStyle w:val="Heading2"/>
      </w:pPr>
      <w:r>
        <w:t xml:space="preserve">If an institution chooses to reclassify an </w:t>
      </w:r>
      <w:r w:rsidR="0024204C">
        <w:t>existing</w:t>
      </w:r>
      <w:r>
        <w:t xml:space="preserve"> position, should a critical hire form be submitted? </w:t>
      </w:r>
    </w:p>
    <w:p w14:paraId="0EFB6E8C" w14:textId="77777777" w:rsidR="005420DA" w:rsidRDefault="0024204C" w:rsidP="005420DA">
      <w:r>
        <w:t xml:space="preserve">No, an </w:t>
      </w:r>
      <w:r w:rsidR="00592EB5">
        <w:t>institution has the ability to</w:t>
      </w:r>
      <w:r>
        <w:t xml:space="preserve"> restructure existing roles to find efficiencies and accommodate changes to the workforce.  The USG policy on Salary and Wage Administration must be followed if a change in compensation is warranted with the reclassification.  </w:t>
      </w:r>
      <w:r w:rsidR="00B948BE">
        <w:t xml:space="preserve">We encourage institutions to incorporate reclassification requests into the internal critical hire review process. </w:t>
      </w:r>
    </w:p>
    <w:p w14:paraId="5ECCA622" w14:textId="77777777" w:rsidR="0024204C" w:rsidRDefault="0024204C" w:rsidP="0024204C">
      <w:pPr>
        <w:pStyle w:val="Heading2"/>
      </w:pPr>
      <w:r>
        <w:t xml:space="preserve">Can an institution hold a position to save funds? </w:t>
      </w:r>
    </w:p>
    <w:p w14:paraId="6C0E45CF" w14:textId="77777777" w:rsidR="0024204C" w:rsidRDefault="0024204C" w:rsidP="0024204C">
      <w:r>
        <w:t xml:space="preserve">Yes, an institution can make the determination to hold a position during the strategic review process or </w:t>
      </w:r>
      <w:r w:rsidR="00DA7BDD">
        <w:t xml:space="preserve">as a fiscal management strategy.  When and if the institution determines that they would like to proceed with filling the role, a critical hire form will be required at that time. </w:t>
      </w:r>
    </w:p>
    <w:p w14:paraId="7A98FFC5" w14:textId="77777777" w:rsidR="000905D6" w:rsidRDefault="000905D6" w:rsidP="000905D6">
      <w:pPr>
        <w:pStyle w:val="Heading2"/>
      </w:pPr>
      <w:r>
        <w:t>Are positions within my institution</w:t>
      </w:r>
      <w:r w:rsidR="00470026">
        <w:t>’</w:t>
      </w:r>
      <w:r>
        <w:t xml:space="preserve">s approved CAR plan subject to the critical hire process? </w:t>
      </w:r>
    </w:p>
    <w:p w14:paraId="5A992638" w14:textId="77777777" w:rsidR="000905D6" w:rsidRDefault="000905D6" w:rsidP="000905D6">
      <w:r>
        <w:t xml:space="preserve">Yes, </w:t>
      </w:r>
      <w:r w:rsidR="007A5BAD">
        <w:t xml:space="preserve">newly created </w:t>
      </w:r>
      <w:r>
        <w:t>positions that are included in your instit</w:t>
      </w:r>
      <w:r w:rsidR="007A5BAD">
        <w:t xml:space="preserve">utions approved CAR plan must </w:t>
      </w:r>
      <w:r>
        <w:t>be submitted for approval through the critical hire process</w:t>
      </w:r>
      <w:r w:rsidR="007A5BAD">
        <w:t xml:space="preserve"> before posting</w:t>
      </w:r>
      <w:r>
        <w:t xml:space="preserve">.  Any additional changes or consideration given should be included in the justification narrative. </w:t>
      </w:r>
    </w:p>
    <w:p w14:paraId="405C23B6" w14:textId="77777777" w:rsidR="0024382E" w:rsidRDefault="0024382E" w:rsidP="0024382E">
      <w:pPr>
        <w:pStyle w:val="Heading2"/>
      </w:pPr>
      <w:r>
        <w:t xml:space="preserve">Can campuses continue existing projects that involve position description reviews and compensation equity analysis? </w:t>
      </w:r>
    </w:p>
    <w:p w14:paraId="29D2D024" w14:textId="77777777" w:rsidR="0024382E" w:rsidRDefault="0024382E" w:rsidP="000B5A0A">
      <w:r>
        <w:t xml:space="preserve">Yes, existing organizational effectiveness and compliance projects may continue.  If an institution considers making compensation strategy changes or adjustments, a notification to the University System Office should be provided along with a summary of the proposed activity.  This notification may be submitted to </w:t>
      </w:r>
      <w:hyperlink r:id="rId10" w:history="1">
        <w:r w:rsidRPr="00755D88">
          <w:rPr>
            <w:rStyle w:val="Hyperlink"/>
          </w:rPr>
          <w:t>criticalhire@usg.edu</w:t>
        </w:r>
      </w:hyperlink>
      <w:r>
        <w:t xml:space="preserve">. </w:t>
      </w:r>
    </w:p>
    <w:p w14:paraId="1787B272" w14:textId="77777777" w:rsidR="00132EB6" w:rsidRDefault="00132EB6" w:rsidP="00132EB6">
      <w:pPr>
        <w:pStyle w:val="Heading2"/>
      </w:pPr>
      <w:r>
        <w:t xml:space="preserve">What response will I get from the system office review team? </w:t>
      </w:r>
    </w:p>
    <w:p w14:paraId="4BD59030" w14:textId="1C610E51" w:rsidR="00132EB6" w:rsidRDefault="005475FC" w:rsidP="00132EB6">
      <w:r>
        <w:t>You will receive a letter with one of two responses: approved or denied.  It is the responsibility of the institution to provide adequate justification and documentation for the critical hire as a part of their submission.  Please note that the USO review team will not be able to assist a campus with developing their justification statements.</w:t>
      </w:r>
      <w:r w:rsidR="00132EB6">
        <w:tab/>
      </w:r>
    </w:p>
    <w:p w14:paraId="5B0953EF" w14:textId="4B9A7456" w:rsidR="00132EB6" w:rsidRDefault="00132EB6" w:rsidP="00132EB6">
      <w:pPr>
        <w:pStyle w:val="Heading2"/>
      </w:pPr>
      <w:r>
        <w:t xml:space="preserve">Is there a way to expedite a request? </w:t>
      </w:r>
    </w:p>
    <w:p w14:paraId="562B2F0F" w14:textId="1D5E545F" w:rsidR="00897D00" w:rsidRPr="00142A07" w:rsidRDefault="00897D00" w:rsidP="005475FC">
      <w:r>
        <w:t>Institutions should plan early and start the critical hire process as soon as possible.</w:t>
      </w:r>
      <w:r w:rsidR="00A0335B">
        <w:t xml:space="preserve">  Critical hire requests can be submitted as soon as an institution is aware of new position or vacancy even if the position will be filled later.</w:t>
      </w:r>
      <w:r>
        <w:t xml:space="preserve">  Justification forms should provide complete details upon submission in order to expedite the response timeframe.  </w:t>
      </w:r>
    </w:p>
    <w:p w14:paraId="7E951955" w14:textId="46D78718" w:rsidR="00132EB6" w:rsidRDefault="00132EB6" w:rsidP="005475FC">
      <w:r w:rsidRPr="00182AB9">
        <w:t xml:space="preserve">Urgent positions that involve patient/life safety such as medical personnel or public safety officers can be posted immediately on a contingent basis if deemed necessary through this campus critical hire process.  A critical hire form should be submitted simultaneously to the </w:t>
      </w:r>
      <w:r w:rsidRPr="00182AB9">
        <w:lastRenderedPageBreak/>
        <w:t>USO for approval to continue.  If the request is denied, the institution should immediately remove the contingent posting and discontinue the recruitment process. This process is only acceptable for positions that are deemed critical to patient/life safety by the president and CBO</w:t>
      </w:r>
      <w:r>
        <w:t>.</w:t>
      </w:r>
    </w:p>
    <w:p w14:paraId="38F9C81E" w14:textId="5566819A" w:rsidR="00A853AF" w:rsidRDefault="00A853AF" w:rsidP="0024382E">
      <w:pPr>
        <w:pStyle w:val="Heading2"/>
      </w:pPr>
      <w:r>
        <w:t xml:space="preserve">When </w:t>
      </w:r>
      <w:r w:rsidR="00132EB6">
        <w:t xml:space="preserve">is the </w:t>
      </w:r>
      <w:r>
        <w:t xml:space="preserve">campus monthly report due? </w:t>
      </w:r>
    </w:p>
    <w:p w14:paraId="617EF2A6" w14:textId="6449193C" w:rsidR="00A853AF" w:rsidRDefault="00A853AF" w:rsidP="00A853AF">
      <w:r>
        <w:t xml:space="preserve">The campus report of all full-time regular faculty and staff hired during the </w:t>
      </w:r>
      <w:r w:rsidR="00FF3E57">
        <w:t>preceding</w:t>
      </w:r>
      <w:r>
        <w:t xml:space="preserve"> calendar month will be due by the 10</w:t>
      </w:r>
      <w:r w:rsidRPr="00A853AF">
        <w:rPr>
          <w:vertAlign w:val="superscript"/>
        </w:rPr>
        <w:t>th</w:t>
      </w:r>
      <w:r>
        <w:t xml:space="preserve"> o</w:t>
      </w:r>
      <w:r w:rsidR="00FF3E57">
        <w:t xml:space="preserve">f the </w:t>
      </w:r>
      <w:r>
        <w:t>month or closest Monda</w:t>
      </w:r>
      <w:r w:rsidR="00FF3E57">
        <w:t>y if the 10</w:t>
      </w:r>
      <w:r w:rsidR="00FF3E57" w:rsidRPr="00FF3E57">
        <w:rPr>
          <w:vertAlign w:val="superscript"/>
        </w:rPr>
        <w:t>th</w:t>
      </w:r>
      <w:r w:rsidR="00FF3E57">
        <w:t xml:space="preserve"> falls on the weekend.  The December 2019 report will be due on January 10</w:t>
      </w:r>
      <w:r w:rsidR="00FF3E57" w:rsidRPr="00FF3E57">
        <w:rPr>
          <w:vertAlign w:val="superscript"/>
        </w:rPr>
        <w:t>th</w:t>
      </w:r>
      <w:r w:rsidR="00FF3E57">
        <w:t xml:space="preserve"> for all full-time regular faculty and staff p</w:t>
      </w:r>
      <w:r w:rsidR="00C52F84">
        <w:t>ositions with start dates</w:t>
      </w:r>
      <w:r w:rsidR="00FF3E57">
        <w:t xml:space="preserve"> on or after December 15, 2019 above $40,000 annually. Reports </w:t>
      </w:r>
      <w:r w:rsidR="00897D00">
        <w:t>s</w:t>
      </w:r>
      <w:r w:rsidR="00FF3E57">
        <w:t xml:space="preserve">hould be emailed to </w:t>
      </w:r>
      <w:hyperlink r:id="rId11" w:history="1">
        <w:r w:rsidR="00FF3E57" w:rsidRPr="009E5491">
          <w:rPr>
            <w:rStyle w:val="Hyperlink"/>
          </w:rPr>
          <w:t>criticalhire@usg.edu</w:t>
        </w:r>
      </w:hyperlink>
      <w:r w:rsidR="00FF3E57">
        <w:t xml:space="preserve">.  </w:t>
      </w:r>
    </w:p>
    <w:p w14:paraId="5E2FBCA5" w14:textId="77777777" w:rsidR="00132EB6" w:rsidRDefault="00132EB6" w:rsidP="00132EB6">
      <w:pPr>
        <w:pStyle w:val="Heading2"/>
      </w:pPr>
      <w:r>
        <w:t xml:space="preserve">Can the president or Chief Business Officer delegate their signature authority? </w:t>
      </w:r>
    </w:p>
    <w:p w14:paraId="6864E6D2" w14:textId="77777777" w:rsidR="00132EB6" w:rsidRDefault="00132EB6" w:rsidP="00132EB6">
      <w:r>
        <w:t xml:space="preserve">Generally speaking the USG submission process requires the approval and signature of both the president and CBO, not a designee.  If the president or CBO are away for extended travel and unable to authorize, notification of a designee may be sent to the </w:t>
      </w:r>
      <w:hyperlink r:id="rId12" w:history="1">
        <w:r w:rsidRPr="009E5491">
          <w:rPr>
            <w:rStyle w:val="Hyperlink"/>
          </w:rPr>
          <w:t>criticalhire@usg.edu</w:t>
        </w:r>
      </w:hyperlink>
      <w:r>
        <w:t xml:space="preserve"> inbox along with the timeframe of designation. </w:t>
      </w:r>
    </w:p>
    <w:p w14:paraId="01F8012D" w14:textId="77777777" w:rsidR="00132EB6" w:rsidRDefault="00132EB6" w:rsidP="00132EB6">
      <w:pPr>
        <w:pStyle w:val="Heading2"/>
      </w:pPr>
      <w:r>
        <w:t xml:space="preserve">Are electronic signatures acceptable for the president and CBO? </w:t>
      </w:r>
    </w:p>
    <w:p w14:paraId="36D74D92" w14:textId="63D8DD29" w:rsidR="00132EB6" w:rsidRPr="00A853AF" w:rsidRDefault="00132EB6" w:rsidP="00A853AF">
      <w:r>
        <w:t xml:space="preserve">Yes, if routed through a secure process or system such as </w:t>
      </w:r>
      <w:proofErr w:type="spellStart"/>
      <w:r>
        <w:t>Docusign</w:t>
      </w:r>
      <w:proofErr w:type="spellEnd"/>
      <w:r>
        <w:t xml:space="preserve">.  It is expected that the campus process will engage the president and chief business officer directly on requests that proceed to the system office for approval.  </w:t>
      </w:r>
    </w:p>
    <w:p w14:paraId="7CC7A4AA" w14:textId="77777777" w:rsidR="0024382E" w:rsidRDefault="00123203" w:rsidP="0024382E">
      <w:pPr>
        <w:pStyle w:val="Heading2"/>
      </w:pPr>
      <w:r>
        <w:t>Who</w:t>
      </w:r>
      <w:r w:rsidR="0024382E">
        <w:t xml:space="preserve"> should I </w:t>
      </w:r>
      <w:r>
        <w:t>contact</w:t>
      </w:r>
      <w:r w:rsidR="0024382E">
        <w:t xml:space="preserve"> with questions? </w:t>
      </w:r>
    </w:p>
    <w:p w14:paraId="12050AAB" w14:textId="77777777" w:rsidR="0024382E" w:rsidRDefault="0024382E" w:rsidP="0024382E">
      <w:r>
        <w:t xml:space="preserve">The critical hire process has an email address that will be monitored by the USO review team.  Questions may be submitted to </w:t>
      </w:r>
      <w:hyperlink r:id="rId13" w:history="1">
        <w:r w:rsidRPr="00755D88">
          <w:rPr>
            <w:rStyle w:val="Hyperlink"/>
          </w:rPr>
          <w:t>criticalhire@usg.edu</w:t>
        </w:r>
      </w:hyperlink>
      <w:r>
        <w:t xml:space="preserve">. </w:t>
      </w:r>
    </w:p>
    <w:p w14:paraId="6676EDCD" w14:textId="77777777" w:rsidR="0024382E" w:rsidRDefault="0024382E" w:rsidP="00A505F5"/>
    <w:sectPr w:rsidR="0024382E" w:rsidSect="006306B8">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2FE42" w16cid:durableId="21B5B3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A5B91" w14:textId="77777777" w:rsidR="00FC71A7" w:rsidRDefault="00FC71A7" w:rsidP="00A505F5">
      <w:pPr>
        <w:spacing w:after="0" w:line="240" w:lineRule="auto"/>
      </w:pPr>
      <w:r>
        <w:separator/>
      </w:r>
    </w:p>
  </w:endnote>
  <w:endnote w:type="continuationSeparator" w:id="0">
    <w:p w14:paraId="7221F814" w14:textId="77777777" w:rsidR="00FC71A7" w:rsidRDefault="00FC71A7" w:rsidP="00A5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900571"/>
      <w:docPartObj>
        <w:docPartGallery w:val="Page Numbers (Bottom of Page)"/>
        <w:docPartUnique/>
      </w:docPartObj>
    </w:sdtPr>
    <w:sdtEndPr>
      <w:rPr>
        <w:noProof/>
      </w:rPr>
    </w:sdtEndPr>
    <w:sdtContent>
      <w:p w14:paraId="2A396DE7" w14:textId="0C14C593" w:rsidR="00A505F5" w:rsidRDefault="00A505F5">
        <w:pPr>
          <w:pStyle w:val="Footer"/>
          <w:jc w:val="right"/>
        </w:pPr>
        <w:r>
          <w:fldChar w:fldCharType="begin"/>
        </w:r>
        <w:r>
          <w:instrText xml:space="preserve"> PAGE   \* MERGEFORMAT </w:instrText>
        </w:r>
        <w:r>
          <w:fldChar w:fldCharType="separate"/>
        </w:r>
        <w:r w:rsidR="005F228B">
          <w:rPr>
            <w:noProof/>
          </w:rPr>
          <w:t>3</w:t>
        </w:r>
        <w:r>
          <w:rPr>
            <w:noProof/>
          </w:rPr>
          <w:fldChar w:fldCharType="end"/>
        </w:r>
      </w:p>
    </w:sdtContent>
  </w:sdt>
  <w:p w14:paraId="7839FB66" w14:textId="77777777" w:rsidR="00A505F5" w:rsidRDefault="00A50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51223"/>
      <w:docPartObj>
        <w:docPartGallery w:val="Page Numbers (Bottom of Page)"/>
        <w:docPartUnique/>
      </w:docPartObj>
    </w:sdtPr>
    <w:sdtEndPr>
      <w:rPr>
        <w:noProof/>
      </w:rPr>
    </w:sdtEndPr>
    <w:sdtContent>
      <w:p w14:paraId="5FBF1F74" w14:textId="3A81050D" w:rsidR="00A505F5" w:rsidRDefault="00A505F5">
        <w:pPr>
          <w:pStyle w:val="Footer"/>
          <w:jc w:val="right"/>
        </w:pPr>
        <w:r>
          <w:fldChar w:fldCharType="begin"/>
        </w:r>
        <w:r>
          <w:instrText xml:space="preserve"> PAGE   \* MERGEFORMAT </w:instrText>
        </w:r>
        <w:r>
          <w:fldChar w:fldCharType="separate"/>
        </w:r>
        <w:r w:rsidR="005F228B">
          <w:rPr>
            <w:noProof/>
          </w:rPr>
          <w:t>1</w:t>
        </w:r>
        <w:r>
          <w:rPr>
            <w:noProof/>
          </w:rPr>
          <w:fldChar w:fldCharType="end"/>
        </w:r>
      </w:p>
    </w:sdtContent>
  </w:sdt>
  <w:p w14:paraId="42268A72" w14:textId="77777777" w:rsidR="00A505F5" w:rsidRDefault="00A50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BE80A" w14:textId="77777777" w:rsidR="00FC71A7" w:rsidRDefault="00FC71A7" w:rsidP="00A505F5">
      <w:pPr>
        <w:spacing w:after="0" w:line="240" w:lineRule="auto"/>
      </w:pPr>
      <w:r>
        <w:separator/>
      </w:r>
    </w:p>
  </w:footnote>
  <w:footnote w:type="continuationSeparator" w:id="0">
    <w:p w14:paraId="72C4C3B2" w14:textId="77777777" w:rsidR="00FC71A7" w:rsidRDefault="00FC71A7" w:rsidP="00A50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8FA44" w14:textId="77777777" w:rsidR="00A505F5" w:rsidRDefault="00A505F5" w:rsidP="00A505F5">
    <w:pPr>
      <w:pStyle w:val="Header"/>
      <w:tabs>
        <w:tab w:val="clear" w:pos="4680"/>
        <w:tab w:val="clear" w:pos="9360"/>
        <w:tab w:val="left" w:pos="8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50C6F" w14:textId="77777777" w:rsidR="00A505F5" w:rsidRDefault="00A505F5">
    <w:pPr>
      <w:pStyle w:val="Header"/>
    </w:pPr>
  </w:p>
  <w:p w14:paraId="485AB579" w14:textId="77777777" w:rsidR="00A505F5" w:rsidRDefault="00A505F5">
    <w:pPr>
      <w:pStyle w:val="Header"/>
    </w:pPr>
  </w:p>
  <w:p w14:paraId="5AF0B0CE" w14:textId="77777777" w:rsidR="00A505F5" w:rsidRDefault="00A505F5">
    <w:pPr>
      <w:pStyle w:val="Header"/>
    </w:pPr>
  </w:p>
  <w:p w14:paraId="5EBBC479" w14:textId="77777777" w:rsidR="00A505F5" w:rsidRDefault="00A505F5">
    <w:pPr>
      <w:pStyle w:val="Header"/>
    </w:pPr>
  </w:p>
  <w:p w14:paraId="646D368A" w14:textId="77777777" w:rsidR="00A505F5" w:rsidRDefault="00A505F5">
    <w:pPr>
      <w:pStyle w:val="Header"/>
    </w:pPr>
  </w:p>
  <w:p w14:paraId="4CD22B24" w14:textId="77777777" w:rsidR="00A505F5" w:rsidRDefault="00A505F5">
    <w:pPr>
      <w:pStyle w:val="Header"/>
    </w:pPr>
  </w:p>
  <w:p w14:paraId="35CDEA35" w14:textId="77777777" w:rsidR="00A505F5" w:rsidRDefault="00A505F5">
    <w:pPr>
      <w:pStyle w:val="Header"/>
    </w:pPr>
    <w:r>
      <w:rPr>
        <w:rFonts w:ascii="Times New Roman" w:hAnsi="Times New Roman"/>
        <w:noProof/>
      </w:rPr>
      <w:drawing>
        <wp:anchor distT="0" distB="0" distL="114300" distR="114300" simplePos="0" relativeHeight="251661312" behindDoc="0" locked="1" layoutInCell="1" allowOverlap="0" wp14:anchorId="199EBD87" wp14:editId="79D9AE12">
          <wp:simplePos x="0" y="0"/>
          <wp:positionH relativeFrom="column">
            <wp:posOffset>1785620</wp:posOffset>
          </wp:positionH>
          <wp:positionV relativeFrom="page">
            <wp:posOffset>158115</wp:posOffset>
          </wp:positionV>
          <wp:extent cx="2386330" cy="1371600"/>
          <wp:effectExtent l="19050" t="0" r="0" b="0"/>
          <wp:wrapNone/>
          <wp:docPr id="2" name="Picture 2" descr="First shee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sheet header"/>
                  <pic:cNvPicPr>
                    <a:picLocks noChangeAspect="1" noChangeArrowheads="1"/>
                  </pic:cNvPicPr>
                </pic:nvPicPr>
                <pic:blipFill>
                  <a:blip r:embed="rId1"/>
                  <a:srcRect l="-1076" t="9850"/>
                  <a:stretch>
                    <a:fillRect/>
                  </a:stretch>
                </pic:blipFill>
                <pic:spPr bwMode="auto">
                  <a:xfrm>
                    <a:off x="0" y="0"/>
                    <a:ext cx="2386330" cy="1371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1AA"/>
    <w:multiLevelType w:val="hybridMultilevel"/>
    <w:tmpl w:val="ABF8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31"/>
    <w:rsid w:val="00062BDB"/>
    <w:rsid w:val="000905D6"/>
    <w:rsid w:val="00091B2C"/>
    <w:rsid w:val="000B5A0A"/>
    <w:rsid w:val="00123203"/>
    <w:rsid w:val="00132EB6"/>
    <w:rsid w:val="00134685"/>
    <w:rsid w:val="00142A07"/>
    <w:rsid w:val="00182AB9"/>
    <w:rsid w:val="001845D2"/>
    <w:rsid w:val="001862F1"/>
    <w:rsid w:val="00210865"/>
    <w:rsid w:val="0024204C"/>
    <w:rsid w:val="0024382E"/>
    <w:rsid w:val="00247DB8"/>
    <w:rsid w:val="002C6D99"/>
    <w:rsid w:val="002F0B68"/>
    <w:rsid w:val="00372350"/>
    <w:rsid w:val="00395848"/>
    <w:rsid w:val="00427173"/>
    <w:rsid w:val="0044332D"/>
    <w:rsid w:val="00470026"/>
    <w:rsid w:val="00475C88"/>
    <w:rsid w:val="005420DA"/>
    <w:rsid w:val="005475FC"/>
    <w:rsid w:val="00561D5E"/>
    <w:rsid w:val="00590381"/>
    <w:rsid w:val="00592EB5"/>
    <w:rsid w:val="005E5B75"/>
    <w:rsid w:val="005F228B"/>
    <w:rsid w:val="005F68CC"/>
    <w:rsid w:val="006306B8"/>
    <w:rsid w:val="00635AA9"/>
    <w:rsid w:val="007415CC"/>
    <w:rsid w:val="0075422B"/>
    <w:rsid w:val="007A32CD"/>
    <w:rsid w:val="007A5BAD"/>
    <w:rsid w:val="007D09E9"/>
    <w:rsid w:val="007F6120"/>
    <w:rsid w:val="00886824"/>
    <w:rsid w:val="00897D00"/>
    <w:rsid w:val="008F6126"/>
    <w:rsid w:val="0090131D"/>
    <w:rsid w:val="0098243C"/>
    <w:rsid w:val="009A02E2"/>
    <w:rsid w:val="009B2A55"/>
    <w:rsid w:val="009B4A18"/>
    <w:rsid w:val="009E46E2"/>
    <w:rsid w:val="00A0335B"/>
    <w:rsid w:val="00A45885"/>
    <w:rsid w:val="00A505F5"/>
    <w:rsid w:val="00A526C5"/>
    <w:rsid w:val="00A853AF"/>
    <w:rsid w:val="00AF557D"/>
    <w:rsid w:val="00B2173A"/>
    <w:rsid w:val="00B948BE"/>
    <w:rsid w:val="00BD2D85"/>
    <w:rsid w:val="00C033C9"/>
    <w:rsid w:val="00C32367"/>
    <w:rsid w:val="00C52F84"/>
    <w:rsid w:val="00CE2396"/>
    <w:rsid w:val="00D17231"/>
    <w:rsid w:val="00D80659"/>
    <w:rsid w:val="00D83BA0"/>
    <w:rsid w:val="00D9730D"/>
    <w:rsid w:val="00DA7BDD"/>
    <w:rsid w:val="00DB4B51"/>
    <w:rsid w:val="00E64A68"/>
    <w:rsid w:val="00E94ADF"/>
    <w:rsid w:val="00EC5832"/>
    <w:rsid w:val="00FC71A7"/>
    <w:rsid w:val="00FD2DFB"/>
    <w:rsid w:val="00FE0C2E"/>
    <w:rsid w:val="00FF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F3676"/>
  <w15:chartTrackingRefBased/>
  <w15:docId w15:val="{AC9F6525-FE27-4762-B275-08BEED7C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865"/>
    <w:rPr>
      <w:rFonts w:ascii="Georgia" w:hAnsi="Georgia"/>
    </w:rPr>
  </w:style>
  <w:style w:type="paragraph" w:styleId="Heading1">
    <w:name w:val="heading 1"/>
    <w:basedOn w:val="Normal"/>
    <w:next w:val="Normal"/>
    <w:link w:val="Heading1Char"/>
    <w:uiPriority w:val="9"/>
    <w:qFormat/>
    <w:rsid w:val="0021086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845D2"/>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231"/>
    <w:pPr>
      <w:ind w:left="720"/>
      <w:contextualSpacing/>
    </w:pPr>
  </w:style>
  <w:style w:type="character" w:styleId="Strong">
    <w:name w:val="Strong"/>
    <w:basedOn w:val="DefaultParagraphFont"/>
    <w:uiPriority w:val="22"/>
    <w:qFormat/>
    <w:rsid w:val="00D17231"/>
    <w:rPr>
      <w:b/>
      <w:bCs/>
    </w:rPr>
  </w:style>
  <w:style w:type="character" w:customStyle="1" w:styleId="Heading2Char">
    <w:name w:val="Heading 2 Char"/>
    <w:basedOn w:val="DefaultParagraphFont"/>
    <w:link w:val="Heading2"/>
    <w:uiPriority w:val="9"/>
    <w:rsid w:val="001845D2"/>
    <w:rPr>
      <w:rFonts w:ascii="Georgia" w:eastAsiaTheme="majorEastAsia" w:hAnsi="Georgia" w:cstheme="majorBidi"/>
      <w:b/>
      <w:sz w:val="26"/>
      <w:szCs w:val="26"/>
    </w:rPr>
  </w:style>
  <w:style w:type="character" w:styleId="Hyperlink">
    <w:name w:val="Hyperlink"/>
    <w:basedOn w:val="DefaultParagraphFont"/>
    <w:uiPriority w:val="99"/>
    <w:unhideWhenUsed/>
    <w:rsid w:val="005420DA"/>
    <w:rPr>
      <w:color w:val="0563C1" w:themeColor="hyperlink"/>
      <w:u w:val="single"/>
    </w:rPr>
  </w:style>
  <w:style w:type="character" w:customStyle="1" w:styleId="Heading1Char">
    <w:name w:val="Heading 1 Char"/>
    <w:basedOn w:val="DefaultParagraphFont"/>
    <w:link w:val="Heading1"/>
    <w:uiPriority w:val="9"/>
    <w:rsid w:val="00210865"/>
    <w:rPr>
      <w:rFonts w:ascii="Georgia" w:eastAsiaTheme="majorEastAsia" w:hAnsi="Georgia" w:cstheme="majorBidi"/>
      <w:b/>
      <w:sz w:val="32"/>
      <w:szCs w:val="32"/>
    </w:rPr>
  </w:style>
  <w:style w:type="paragraph" w:styleId="Header">
    <w:name w:val="header"/>
    <w:basedOn w:val="Normal"/>
    <w:link w:val="HeaderChar"/>
    <w:uiPriority w:val="99"/>
    <w:unhideWhenUsed/>
    <w:rsid w:val="00A50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5F5"/>
    <w:rPr>
      <w:rFonts w:ascii="Georgia" w:hAnsi="Georgia"/>
    </w:rPr>
  </w:style>
  <w:style w:type="paragraph" w:styleId="Footer">
    <w:name w:val="footer"/>
    <w:basedOn w:val="Normal"/>
    <w:link w:val="FooterChar"/>
    <w:uiPriority w:val="99"/>
    <w:unhideWhenUsed/>
    <w:rsid w:val="00A50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5F5"/>
    <w:rPr>
      <w:rFonts w:ascii="Georgia" w:hAnsi="Georgia"/>
    </w:rPr>
  </w:style>
  <w:style w:type="paragraph" w:styleId="BalloonText">
    <w:name w:val="Balloon Text"/>
    <w:basedOn w:val="Normal"/>
    <w:link w:val="BalloonTextChar"/>
    <w:uiPriority w:val="99"/>
    <w:semiHidden/>
    <w:unhideWhenUsed/>
    <w:rsid w:val="00E94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ADF"/>
    <w:rPr>
      <w:rFonts w:ascii="Segoe UI" w:hAnsi="Segoe UI" w:cs="Segoe UI"/>
      <w:sz w:val="18"/>
      <w:szCs w:val="18"/>
    </w:rPr>
  </w:style>
  <w:style w:type="character" w:styleId="CommentReference">
    <w:name w:val="annotation reference"/>
    <w:basedOn w:val="DefaultParagraphFont"/>
    <w:uiPriority w:val="99"/>
    <w:semiHidden/>
    <w:unhideWhenUsed/>
    <w:rsid w:val="00142A07"/>
    <w:rPr>
      <w:sz w:val="16"/>
      <w:szCs w:val="16"/>
    </w:rPr>
  </w:style>
  <w:style w:type="paragraph" w:styleId="CommentText">
    <w:name w:val="annotation text"/>
    <w:basedOn w:val="Normal"/>
    <w:link w:val="CommentTextChar"/>
    <w:uiPriority w:val="99"/>
    <w:semiHidden/>
    <w:unhideWhenUsed/>
    <w:rsid w:val="00142A07"/>
    <w:pPr>
      <w:spacing w:line="240" w:lineRule="auto"/>
    </w:pPr>
    <w:rPr>
      <w:sz w:val="20"/>
      <w:szCs w:val="20"/>
    </w:rPr>
  </w:style>
  <w:style w:type="character" w:customStyle="1" w:styleId="CommentTextChar">
    <w:name w:val="Comment Text Char"/>
    <w:basedOn w:val="DefaultParagraphFont"/>
    <w:link w:val="CommentText"/>
    <w:uiPriority w:val="99"/>
    <w:semiHidden/>
    <w:rsid w:val="00142A07"/>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142A07"/>
    <w:rPr>
      <w:b/>
      <w:bCs/>
    </w:rPr>
  </w:style>
  <w:style w:type="character" w:customStyle="1" w:styleId="CommentSubjectChar">
    <w:name w:val="Comment Subject Char"/>
    <w:basedOn w:val="CommentTextChar"/>
    <w:link w:val="CommentSubject"/>
    <w:uiPriority w:val="99"/>
    <w:semiHidden/>
    <w:rsid w:val="00142A07"/>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ticalhire@usg.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iticalhire@usg.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iticalhire@usg.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riticalhire@usg.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692F32623654EB1562F5C4C3A4433" ma:contentTypeVersion="12" ma:contentTypeDescription="Create a new document." ma:contentTypeScope="" ma:versionID="90ac68edadd65f97653210f6bce9b134">
  <xsd:schema xmlns:xsd="http://www.w3.org/2001/XMLSchema" xmlns:xs="http://www.w3.org/2001/XMLSchema" xmlns:p="http://schemas.microsoft.com/office/2006/metadata/properties" xmlns:ns3="e958bc1d-3a5d-4f3a-baa5-86e22481a357" xmlns:ns4="972f4db4-6c58-4041-ba7b-7498640d212b" targetNamespace="http://schemas.microsoft.com/office/2006/metadata/properties" ma:root="true" ma:fieldsID="c93723ad2f65e1db388e465868295322" ns3:_="" ns4:_="">
    <xsd:import namespace="e958bc1d-3a5d-4f3a-baa5-86e22481a357"/>
    <xsd:import namespace="972f4db4-6c58-4041-ba7b-7498640d21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bc1d-3a5d-4f3a-baa5-86e22481a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f4db4-6c58-4041-ba7b-7498640d21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38C98-BBDC-411D-837C-31D33349B7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9DD291-3C86-4393-B240-C59B96E8546F}">
  <ds:schemaRefs>
    <ds:schemaRef ds:uri="http://schemas.microsoft.com/sharepoint/v3/contenttype/forms"/>
  </ds:schemaRefs>
</ds:datastoreItem>
</file>

<file path=customXml/itemProps3.xml><?xml version="1.0" encoding="utf-8"?>
<ds:datastoreItem xmlns:ds="http://schemas.openxmlformats.org/officeDocument/2006/customXml" ds:itemID="{25A83CD4-39B2-40EB-B6EF-9E7D5203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bc1d-3a5d-4f3a-baa5-86e22481a357"/>
    <ds:schemaRef ds:uri="972f4db4-6c58-4041-ba7b-7498640d2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System of Georgia Board of Regents</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Hicks</dc:creator>
  <cp:keywords/>
  <dc:description/>
  <cp:lastModifiedBy>Tim Hynes</cp:lastModifiedBy>
  <cp:revision>2</cp:revision>
  <cp:lastPrinted>2019-12-30T18:03:00Z</cp:lastPrinted>
  <dcterms:created xsi:type="dcterms:W3CDTF">2020-01-27T22:38:00Z</dcterms:created>
  <dcterms:modified xsi:type="dcterms:W3CDTF">2020-01-27T22:38:00Z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0x01010077B692F32623654EB1562F5C4C3A4433</vt:lpwstr>
  </property>
</Properties>
</file>