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5A" w:rsidRPr="002F5013" w:rsidRDefault="007D505A" w:rsidP="007D505A">
      <w:pPr>
        <w:pStyle w:val="Heading1"/>
        <w:rPr>
          <w:rFonts w:eastAsia="Arial"/>
        </w:rPr>
      </w:pPr>
      <w:bookmarkStart w:id="0" w:name="man205"/>
      <w:bookmarkStart w:id="1" w:name="_Toc59246956"/>
      <w:bookmarkStart w:id="2" w:name="_Toc205284023"/>
      <w:bookmarkEnd w:id="0"/>
      <w:r w:rsidRPr="002F5013">
        <w:t>205 PROMOTION AND TENURE</w:t>
      </w:r>
      <w:bookmarkEnd w:id="1"/>
      <w:bookmarkEnd w:id="2"/>
    </w:p>
    <w:p w:rsidR="007D505A" w:rsidRPr="002F5013" w:rsidRDefault="007D505A" w:rsidP="007D505A">
      <w:pPr>
        <w:ind w:firstLine="720"/>
        <w:rPr>
          <w:rFonts w:eastAsia="Arial"/>
        </w:rPr>
      </w:pPr>
    </w:p>
    <w:p w:rsidR="007D505A" w:rsidRPr="002F5013" w:rsidRDefault="007D505A" w:rsidP="007D505A">
      <w:pPr>
        <w:pStyle w:val="Heading2"/>
      </w:pPr>
      <w:bookmarkStart w:id="3" w:name="_Toc59246957"/>
      <w:bookmarkStart w:id="4" w:name="_Toc205284024"/>
      <w:r w:rsidRPr="002F5013">
        <w:t>205.01 General Policies for Promotion and Tenure</w:t>
      </w:r>
      <w:bookmarkEnd w:id="3"/>
      <w:bookmarkEnd w:id="4"/>
      <w:r w:rsidRPr="002F5013">
        <w:t xml:space="preserve"> </w:t>
      </w:r>
    </w:p>
    <w:p w:rsidR="007D505A" w:rsidRPr="002F5013" w:rsidRDefault="007D505A" w:rsidP="007D505A">
      <w:pPr>
        <w:ind w:firstLine="720"/>
        <w:rPr>
          <w:rFonts w:eastAsia="Arial"/>
          <w:b/>
          <w:bCs/>
        </w:rPr>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r w:rsidRPr="002F5013">
        <w:t xml:space="preserve">Each faculty member is expected to contribute to the achievement of the University’s mission through effective teaching, </w:t>
      </w:r>
      <w:r>
        <w:t>service, and scholarly activities and professional development</w:t>
      </w:r>
      <w:r w:rsidR="00565C66">
        <w:t xml:space="preserve"> </w:t>
      </w:r>
      <w:commentRangeStart w:id="5"/>
      <w:r w:rsidR="00565C66" w:rsidRPr="00565C66">
        <w:rPr>
          <w:color w:val="FF0000"/>
        </w:rPr>
        <w:t>appropriate to the faculty member’s discipline</w:t>
      </w:r>
      <w:r w:rsidRPr="00565C66">
        <w:rPr>
          <w:color w:val="FF0000"/>
        </w:rPr>
        <w:t>.</w:t>
      </w:r>
      <w:commentRangeEnd w:id="5"/>
      <w:r w:rsidR="00565C66">
        <w:rPr>
          <w:rStyle w:val="CommentReference"/>
          <w:rFonts w:ascii="Arial" w:hAnsi="Arial"/>
        </w:rPr>
        <w:commentReference w:id="5"/>
      </w:r>
      <w:r>
        <w:t xml:space="preserve">  </w:t>
      </w:r>
      <w:r w:rsidRPr="002F5013">
        <w:t xml:space="preserve">It is the responsibility of the faculty member, with assistance from administrators, to document the quality of his or her contributions by maintaining and presenting clear and </w:t>
      </w:r>
      <w:r w:rsidRPr="00565C66">
        <w:rPr>
          <w:strike/>
          <w:color w:val="FF0000"/>
        </w:rPr>
        <w:t>complete</w:t>
      </w:r>
      <w:r w:rsidRPr="002F5013">
        <w:t xml:space="preserve"> </w:t>
      </w:r>
      <w:commentRangeStart w:id="6"/>
      <w:r w:rsidR="00565C66" w:rsidRPr="00565C66">
        <w:rPr>
          <w:color w:val="FF0000"/>
        </w:rPr>
        <w:t>adequate</w:t>
      </w:r>
      <w:commentRangeEnd w:id="6"/>
      <w:r w:rsidR="00565C66">
        <w:rPr>
          <w:rStyle w:val="CommentReference"/>
          <w:rFonts w:ascii="Arial" w:hAnsi="Arial"/>
        </w:rPr>
        <w:commentReference w:id="6"/>
      </w:r>
      <w:r w:rsidR="00565C66">
        <w:t xml:space="preserve"> </w:t>
      </w:r>
      <w:r w:rsidRPr="002F5013">
        <w:t>records.</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rPr>
          <w:strike/>
        </w:rPr>
      </w:pPr>
      <w:r w:rsidRPr="002F5013">
        <w:t xml:space="preserve">The Annual Faculty Evaluation process is integral to the procedures for faculty to advance in rank or to gain tenure at </w:t>
      </w:r>
      <w:smartTag w:uri="urn:schemas-microsoft-com:office:smarttags" w:element="place">
        <w:smartTag w:uri="urn:schemas-microsoft-com:office:smarttags" w:element="PlaceName">
          <w:r w:rsidRPr="002F5013">
            <w:t>Clayton</w:t>
          </w:r>
        </w:smartTag>
        <w:r w:rsidRPr="002F5013">
          <w:t xml:space="preserve"> </w:t>
        </w:r>
        <w:smartTag w:uri="urn:schemas-microsoft-com:office:smarttags" w:element="PlaceName">
          <w:r w:rsidRPr="002F5013">
            <w:t>State</w:t>
          </w:r>
        </w:smartTag>
      </w:smartTag>
      <w:r w:rsidRPr="002F5013">
        <w:t xml:space="preserve">. </w:t>
      </w:r>
      <w:r w:rsidRPr="00565C66">
        <w:rPr>
          <w:color w:val="FF0000"/>
        </w:rPr>
        <w:t xml:space="preserve"> </w:t>
      </w:r>
      <w:r w:rsidRPr="00565C66">
        <w:rPr>
          <w:strike/>
          <w:color w:val="FF0000"/>
        </w:rPr>
        <w:t>The annual</w:t>
      </w:r>
      <w:r w:rsidRPr="00565C66">
        <w:rPr>
          <w:color w:val="FF0000"/>
        </w:rPr>
        <w:t xml:space="preserve"> </w:t>
      </w:r>
      <w:r w:rsidR="00565C66" w:rsidRPr="00565C66">
        <w:rPr>
          <w:color w:val="FF0000"/>
        </w:rPr>
        <w:t>Annual</w:t>
      </w:r>
      <w:r w:rsidR="00565C66">
        <w:t xml:space="preserve"> </w:t>
      </w:r>
      <w:r w:rsidRPr="002F5013">
        <w:t xml:space="preserve">evaluations and periodic reviews </w:t>
      </w:r>
      <w:r w:rsidRPr="00565C66">
        <w:rPr>
          <w:strike/>
          <w:color w:val="FF0000"/>
        </w:rPr>
        <w:t>are</w:t>
      </w:r>
      <w:r w:rsidRPr="00565C66">
        <w:rPr>
          <w:color w:val="FF0000"/>
        </w:rPr>
        <w:t xml:space="preserve"> </w:t>
      </w:r>
      <w:r w:rsidR="00565C66" w:rsidRPr="00565C66">
        <w:rPr>
          <w:color w:val="FF0000"/>
        </w:rPr>
        <w:t xml:space="preserve">shall be </w:t>
      </w:r>
      <w:r w:rsidRPr="002F5013">
        <w:t xml:space="preserve">designed to assist faculty, </w:t>
      </w:r>
      <w:r w:rsidRPr="00565C66">
        <w:rPr>
          <w:strike/>
          <w:color w:val="FF0000"/>
        </w:rPr>
        <w:t xml:space="preserve">the University Promotions and </w:t>
      </w:r>
      <w:commentRangeStart w:id="7"/>
      <w:r w:rsidRPr="00565C66">
        <w:rPr>
          <w:strike/>
          <w:color w:val="FF0000"/>
        </w:rPr>
        <w:t>Tenure</w:t>
      </w:r>
      <w:commentRangeEnd w:id="7"/>
      <w:r w:rsidR="00565C66">
        <w:rPr>
          <w:rStyle w:val="CommentReference"/>
          <w:rFonts w:ascii="Arial" w:hAnsi="Arial"/>
        </w:rPr>
        <w:commentReference w:id="7"/>
      </w:r>
      <w:r w:rsidRPr="00565C66">
        <w:rPr>
          <w:strike/>
          <w:color w:val="FF0000"/>
        </w:rPr>
        <w:t xml:space="preserve"> Committee</w:t>
      </w:r>
      <w:r w:rsidRPr="00565C66">
        <w:rPr>
          <w:color w:val="FF0000"/>
        </w:rPr>
        <w:t xml:space="preserve"> </w:t>
      </w:r>
      <w:r w:rsidR="00565C66" w:rsidRPr="00565C66">
        <w:rPr>
          <w:color w:val="FF0000"/>
        </w:rPr>
        <w:t xml:space="preserve">promotion and tenure committee </w:t>
      </w:r>
      <w:r w:rsidRPr="002F5013">
        <w:t>members, and administrators in making decisions relative to personal development, promotion, and tenure.</w:t>
      </w:r>
      <w:r w:rsidRPr="002F5013">
        <w:rPr>
          <w:strike/>
        </w:rPr>
        <w:t xml:space="preserve">  </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r w:rsidRPr="002F5013">
        <w:t>The promotion and tenure policies and procedures at Clayton State are based on the policies, guidelines, and timelines establish</w:t>
      </w:r>
      <w:r w:rsidR="00574BBD">
        <w:t xml:space="preserve">ed by the </w:t>
      </w:r>
      <w:r w:rsidR="00565C66" w:rsidRPr="00565C66">
        <w:rPr>
          <w:color w:val="FF0000"/>
        </w:rPr>
        <w:t>Board of Regents (</w:t>
      </w:r>
      <w:r w:rsidR="00574BBD">
        <w:t>BOR</w:t>
      </w:r>
      <w:r w:rsidR="00565C66" w:rsidRPr="00565C66">
        <w:rPr>
          <w:color w:val="FF0000"/>
        </w:rPr>
        <w:t>)</w:t>
      </w:r>
      <w:r w:rsidRPr="002F5013">
        <w:t xml:space="preserve"> of the University System of Georgia.  While BOR policy prescribes minimum standards for promotion and tenure, it allows considerable flexibility to University System institutions in developing appropriate criteria.  In the event of any conflict, the policies of the BOR shall prevail.  Appeal or grievance may be made in accordance with general University and Board policy and procedures.  The President, when justified by extraordinary circumstances, may make exceptions to the requirements set forth in this section.  </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r w:rsidRPr="002F5013">
        <w:t>Because tenure resides at the institutional level rather than system-wide, faculty who have achieved tenure status in one state system institution cannot hereby claim tenure in other institutions of the state system (</w:t>
      </w:r>
      <w:r w:rsidR="00E536E9" w:rsidRPr="00372ACB">
        <w:rPr>
          <w:color w:val="00B050"/>
        </w:rPr>
        <w:t>BOR</w:t>
      </w:r>
      <w:r w:rsidR="00E536E9">
        <w:t xml:space="preserve"> </w:t>
      </w:r>
      <w:hyperlink r:id="rId9" w:history="1">
        <w:r w:rsidRPr="00E536E9">
          <w:rPr>
            <w:rStyle w:val="Hyperlink"/>
            <w:strike/>
          </w:rPr>
          <w:t xml:space="preserve">Board of Regents </w:t>
        </w:r>
        <w:r w:rsidRPr="00162319">
          <w:rPr>
            <w:rStyle w:val="Hyperlink"/>
          </w:rPr>
          <w:t>Policy Manual</w:t>
        </w:r>
      </w:hyperlink>
      <w:r w:rsidRPr="002F5013">
        <w:t xml:space="preserve">)  </w:t>
      </w:r>
    </w:p>
    <w:p w:rsidR="007D505A" w:rsidRPr="002F5013" w:rsidRDefault="007D505A" w:rsidP="007D505A">
      <w:pPr>
        <w:ind w:left="720"/>
        <w:rPr>
          <w:rFonts w:eastAsia="Arial"/>
        </w:rPr>
      </w:pPr>
    </w:p>
    <w:p w:rsidR="007D505A" w:rsidRPr="002F5013" w:rsidRDefault="007D505A" w:rsidP="007D505A">
      <w:pPr>
        <w:ind w:left="720"/>
        <w:rPr>
          <w:rFonts w:eastAsia="Arial"/>
        </w:rPr>
      </w:pPr>
      <w:r w:rsidRPr="002F5013">
        <w:t xml:space="preserve">The </w:t>
      </w:r>
      <w:r w:rsidRPr="00E536E9">
        <w:rPr>
          <w:strike/>
        </w:rPr>
        <w:t>Board of Regents’</w:t>
      </w:r>
      <w:r w:rsidRPr="002F5013">
        <w:t xml:space="preserve"> </w:t>
      </w:r>
      <w:r w:rsidR="00E536E9" w:rsidRPr="00372ACB">
        <w:rPr>
          <w:color w:val="00B050"/>
        </w:rPr>
        <w:t>BOR</w:t>
      </w:r>
      <w:r w:rsidR="00E536E9">
        <w:t xml:space="preserve"> </w:t>
      </w:r>
      <w:r w:rsidRPr="002F5013">
        <w:t xml:space="preserve">policy for promotion is available </w:t>
      </w:r>
      <w:r w:rsidRPr="002F5013">
        <w:rPr>
          <w:bCs/>
        </w:rPr>
        <w:t xml:space="preserve">in the </w:t>
      </w:r>
      <w:r w:rsidR="00E536E9" w:rsidRPr="00372ACB">
        <w:rPr>
          <w:color w:val="00B050"/>
        </w:rPr>
        <w:t>BOR</w:t>
      </w:r>
      <w:r w:rsidR="00E536E9">
        <w:rPr>
          <w:bCs/>
        </w:rPr>
        <w:t xml:space="preserve"> </w:t>
      </w:r>
      <w:r w:rsidRPr="00E536E9">
        <w:rPr>
          <w:bCs/>
          <w:strike/>
        </w:rPr>
        <w:t>Board of Regents</w:t>
      </w:r>
      <w:r>
        <w:rPr>
          <w:bCs/>
        </w:rPr>
        <w:t>’ Policy Manual</w:t>
      </w:r>
      <w:r w:rsidRPr="002F5013">
        <w:t xml:space="preserve">.  The policy for tenure is available in the </w:t>
      </w:r>
      <w:r w:rsidR="00E536E9" w:rsidRPr="00372ACB">
        <w:rPr>
          <w:color w:val="00B050"/>
        </w:rPr>
        <w:t>BOR</w:t>
      </w:r>
      <w:r w:rsidR="00E536E9" w:rsidRPr="00E536E9">
        <w:rPr>
          <w:strike/>
        </w:rPr>
        <w:t xml:space="preserve"> </w:t>
      </w:r>
      <w:r w:rsidRPr="00E536E9">
        <w:rPr>
          <w:strike/>
        </w:rPr>
        <w:t>Board of Regents</w:t>
      </w:r>
      <w:r>
        <w:t xml:space="preserve">’ </w:t>
      </w:r>
      <w:r w:rsidRPr="002F5013">
        <w:t>Academic Affairs Handbook.</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rPr>
          <w:rFonts w:eastAsia="Arial"/>
        </w:rPr>
      </w:pPr>
      <w:r w:rsidRPr="002F5013">
        <w:t>Dates published within this document are considered finite; however, when the stated dates fall on a weekend, the deadline date will be the first business day immediately following the specified date.</w:t>
      </w:r>
    </w:p>
    <w:p w:rsidR="007D505A" w:rsidRPr="002F5013" w:rsidRDefault="007D505A" w:rsidP="007D505A">
      <w:pPr>
        <w:ind w:left="720"/>
        <w:rPr>
          <w:rFonts w:eastAsia="Arial"/>
        </w:rPr>
      </w:pPr>
    </w:p>
    <w:p w:rsidR="007D505A" w:rsidRPr="002F5013" w:rsidRDefault="007D505A" w:rsidP="007D505A">
      <w:pPr>
        <w:pStyle w:val="Heading2"/>
      </w:pPr>
      <w:bookmarkStart w:id="8" w:name="_205.02_Clayton_State_Policy_on_Tenu"/>
      <w:bookmarkStart w:id="9" w:name="_Toc59246958"/>
      <w:bookmarkStart w:id="10" w:name="_Toc205284025"/>
      <w:bookmarkEnd w:id="8"/>
      <w:r w:rsidRPr="002F5013">
        <w:t xml:space="preserve">205.02 </w:t>
      </w:r>
      <w:smartTag w:uri="urn:schemas-microsoft-com:office:smarttags" w:element="place">
        <w:smartTag w:uri="urn:schemas-microsoft-com:office:smarttags" w:element="PlaceName">
          <w:r w:rsidRPr="002F5013">
            <w:t>Clayton</w:t>
          </w:r>
        </w:smartTag>
        <w:r w:rsidRPr="002F5013">
          <w:t xml:space="preserve"> </w:t>
        </w:r>
        <w:smartTag w:uri="urn:schemas-microsoft-com:office:smarttags" w:element="PlaceName">
          <w:r w:rsidRPr="002F5013">
            <w:t>State</w:t>
          </w:r>
        </w:smartTag>
      </w:smartTag>
      <w:r w:rsidRPr="002F5013">
        <w:t xml:space="preserve"> Policy on Tenure</w:t>
      </w:r>
      <w:bookmarkEnd w:id="9"/>
      <w:bookmarkEnd w:id="10"/>
    </w:p>
    <w:p w:rsidR="007D505A" w:rsidRPr="002F5013" w:rsidRDefault="007D505A" w:rsidP="007D505A"/>
    <w:p w:rsidR="007D505A" w:rsidRPr="002F5013" w:rsidRDefault="007D505A" w:rsidP="007D505A">
      <w:pPr>
        <w:pStyle w:val="Heading3"/>
      </w:pPr>
      <w:bookmarkStart w:id="11" w:name="_205.02.1_Definition_of_Tenure"/>
      <w:bookmarkStart w:id="12" w:name="_Toc59246959"/>
      <w:bookmarkStart w:id="13" w:name="_Toc205284026"/>
      <w:bookmarkEnd w:id="11"/>
      <w:r w:rsidRPr="002F5013">
        <w:t>205.02.1 Definition of Tenure</w:t>
      </w:r>
      <w:bookmarkEnd w:id="12"/>
      <w:bookmarkEnd w:id="13"/>
      <w:r w:rsidRPr="002F5013">
        <w:t xml:space="preserve"> </w:t>
      </w:r>
    </w:p>
    <w:p w:rsidR="007D505A" w:rsidRPr="002F5013" w:rsidRDefault="007D505A" w:rsidP="007D505A">
      <w:pPr>
        <w:tabs>
          <w:tab w:val="left" w:pos="720"/>
          <w:tab w:val="left" w:pos="1080"/>
          <w:tab w:val="left" w:pos="1440"/>
          <w:tab w:val="left" w:pos="1800"/>
          <w:tab w:val="left" w:pos="2160"/>
          <w:tab w:val="left" w:pos="2520"/>
          <w:tab w:val="left" w:pos="2880"/>
        </w:tabs>
        <w:ind w:left="720"/>
      </w:pPr>
    </w:p>
    <w:p w:rsidR="007D505A" w:rsidRPr="002F5013" w:rsidRDefault="007D505A" w:rsidP="007D505A">
      <w:pPr>
        <w:tabs>
          <w:tab w:val="left" w:pos="360"/>
          <w:tab w:val="left" w:pos="1080"/>
          <w:tab w:val="left" w:pos="1440"/>
          <w:tab w:val="left" w:pos="1800"/>
          <w:tab w:val="left" w:pos="2160"/>
          <w:tab w:val="left" w:pos="2520"/>
        </w:tabs>
        <w:ind w:left="1440"/>
      </w:pPr>
      <w:r w:rsidRPr="002F5013">
        <w:t>Tenure is the practice that entitles a faculty member to continuation of his or her appointment until relinquishment or forfeiture of tenure or until termination of tenure for adequate cause, financial exigency, or a</w:t>
      </w:r>
      <w:r>
        <w:t xml:space="preserve">cademic program discontinuance </w:t>
      </w:r>
      <w:r w:rsidRPr="002F5013">
        <w:t>(</w:t>
      </w:r>
      <w:hyperlink r:id="rId10" w:history="1">
        <w:r w:rsidR="00574BBD">
          <w:rPr>
            <w:rStyle w:val="Hyperlink"/>
          </w:rPr>
          <w:t>BOR</w:t>
        </w:r>
        <w:r w:rsidRPr="00162319">
          <w:rPr>
            <w:rStyle w:val="Hyperlink"/>
          </w:rPr>
          <w:t xml:space="preserve"> Policy Manual</w:t>
        </w:r>
      </w:hyperlink>
      <w:r w:rsidRPr="002F5013">
        <w:t>)</w:t>
      </w:r>
      <w:r>
        <w:t>.</w:t>
      </w:r>
      <w:r w:rsidRPr="002F5013">
        <w:t xml:space="preserve"> The burden of proof that tenure should be </w:t>
      </w:r>
      <w:r w:rsidRPr="002F5013">
        <w:lastRenderedPageBreak/>
        <w:t xml:space="preserve">awarded rests with the faculty member. Tenure is acquired only by positive action of the </w:t>
      </w:r>
      <w:r w:rsidR="00574BBD" w:rsidRPr="00466C60">
        <w:rPr>
          <w:strike/>
          <w:color w:val="FF0000"/>
        </w:rPr>
        <w:t>BOR</w:t>
      </w:r>
      <w:commentRangeStart w:id="14"/>
      <w:r w:rsidR="00466C60" w:rsidRPr="00466C60">
        <w:rPr>
          <w:color w:val="FF0000"/>
        </w:rPr>
        <w:t xml:space="preserve"> president of the university</w:t>
      </w:r>
      <w:commentRangeEnd w:id="14"/>
      <w:r w:rsidR="00466C60">
        <w:rPr>
          <w:rStyle w:val="CommentReference"/>
          <w:rFonts w:ascii="Arial" w:hAnsi="Arial"/>
        </w:rPr>
        <w:commentReference w:id="14"/>
      </w:r>
      <w:r w:rsidRPr="002F5013">
        <w:t>.</w:t>
      </w:r>
    </w:p>
    <w:p w:rsidR="007D505A" w:rsidRPr="002F5013" w:rsidRDefault="007D505A" w:rsidP="007D505A">
      <w:pPr>
        <w:tabs>
          <w:tab w:val="left" w:pos="1080"/>
          <w:tab w:val="left" w:pos="1440"/>
          <w:tab w:val="left" w:pos="1800"/>
          <w:tab w:val="left" w:pos="2160"/>
          <w:tab w:val="left" w:pos="2520"/>
          <w:tab w:val="left" w:pos="2880"/>
        </w:tabs>
        <w:ind w:left="1440"/>
      </w:pPr>
    </w:p>
    <w:p w:rsidR="007D505A" w:rsidRPr="002F5013" w:rsidRDefault="007D505A" w:rsidP="007D505A">
      <w:pPr>
        <w:pStyle w:val="Heading3"/>
      </w:pPr>
      <w:bookmarkStart w:id="15" w:name="_Toc59246960"/>
      <w:bookmarkStart w:id="16" w:name="_Toc205284027"/>
      <w:r w:rsidRPr="002F5013">
        <w:t>205.02.2 Obligations and Responsibility of Tenured Faculty</w:t>
      </w:r>
      <w:bookmarkEnd w:id="15"/>
      <w:bookmarkEnd w:id="16"/>
    </w:p>
    <w:p w:rsidR="007D505A" w:rsidRPr="002F5013" w:rsidRDefault="007D505A" w:rsidP="007D505A">
      <w:pPr>
        <w:tabs>
          <w:tab w:val="left" w:pos="360"/>
          <w:tab w:val="left" w:pos="1080"/>
          <w:tab w:val="left" w:pos="1440"/>
          <w:tab w:val="left" w:pos="1800"/>
          <w:tab w:val="left" w:pos="2160"/>
          <w:tab w:val="left" w:pos="2520"/>
          <w:tab w:val="left" w:pos="2880"/>
        </w:tabs>
        <w:ind w:left="1440"/>
      </w:pPr>
    </w:p>
    <w:p w:rsidR="007D505A" w:rsidRPr="002F5013" w:rsidRDefault="007D505A" w:rsidP="007D505A">
      <w:pPr>
        <w:tabs>
          <w:tab w:val="left" w:pos="360"/>
          <w:tab w:val="left" w:pos="1080"/>
          <w:tab w:val="left" w:pos="1440"/>
          <w:tab w:val="left" w:pos="1800"/>
          <w:tab w:val="left" w:pos="2160"/>
          <w:tab w:val="left" w:pos="2520"/>
          <w:tab w:val="left" w:pos="2880"/>
        </w:tabs>
        <w:ind w:left="1440"/>
      </w:pPr>
      <w:r w:rsidRPr="002F5013">
        <w:t xml:space="preserve">The primary responsibility of tenured faculty is to ensure the open and free exchange of knowledge and the pursuit of truth and to initiate others into their respective fields of learning and research through creative and effective teaching.  The American Association of University Professors states that faculty, as members of the academy, have the responsibility, above all, to be effective teachers and scholars and to encourage the free pursuit of learning in their students. Professors should exhibit the best scholarly and ethical standards of their discipline, adhere to “their proper roles as intellectual guides and counselors,” and demonstrate respect for students as individuals. </w:t>
      </w:r>
    </w:p>
    <w:p w:rsidR="007D505A" w:rsidRPr="002F5013" w:rsidRDefault="007D505A" w:rsidP="007D505A">
      <w:pPr>
        <w:pStyle w:val="BodyTextIndent2"/>
        <w:tabs>
          <w:tab w:val="clear" w:pos="720"/>
          <w:tab w:val="left" w:pos="1440"/>
          <w:tab w:val="left" w:pos="2520"/>
          <w:tab w:val="left" w:pos="2880"/>
        </w:tabs>
        <w:ind w:left="1440" w:firstLine="0"/>
        <w:jc w:val="both"/>
        <w:rPr>
          <w:sz w:val="24"/>
        </w:rPr>
      </w:pPr>
    </w:p>
    <w:p w:rsidR="007D505A" w:rsidRPr="002F5013" w:rsidRDefault="007D505A" w:rsidP="007D505A">
      <w:pPr>
        <w:pStyle w:val="BodyTextIndent2"/>
        <w:tabs>
          <w:tab w:val="clear" w:pos="720"/>
          <w:tab w:val="left" w:pos="1440"/>
          <w:tab w:val="left" w:pos="2520"/>
          <w:tab w:val="left" w:pos="2880"/>
        </w:tabs>
        <w:ind w:left="1440" w:firstLine="0"/>
        <w:jc w:val="both"/>
        <w:rPr>
          <w:sz w:val="24"/>
        </w:rPr>
      </w:pPr>
      <w:r w:rsidRPr="002F5013">
        <w:rPr>
          <w:sz w:val="24"/>
        </w:rPr>
        <w:t>It is the duty of all members of the academy to seek the best-qualified persons for appointment.  Tenured faculty are also entrusted with the responsibility for retention and promotion of exceptional faculty.  As standard bearers, these faculty are to ensure the quality of learning within the institution.  It is for that reason that tenured faculty members must be intimately involved in the development of an environment that is conducive to the discovery of knowledge, academic freedom, and high ethical standards of conduct. In addition, tenure insures the academic freedom that is essential to an atmosphere conducive to the free search for truth and attainment of excellence in the University.</w:t>
      </w:r>
    </w:p>
    <w:p w:rsidR="007D505A" w:rsidRPr="002F5013" w:rsidRDefault="007D505A" w:rsidP="007D505A">
      <w:pPr>
        <w:tabs>
          <w:tab w:val="left" w:pos="360"/>
          <w:tab w:val="left" w:pos="1080"/>
          <w:tab w:val="left" w:pos="1440"/>
          <w:tab w:val="left" w:pos="1800"/>
          <w:tab w:val="left" w:pos="2160"/>
          <w:tab w:val="left" w:pos="2520"/>
          <w:tab w:val="left" w:pos="2880"/>
        </w:tabs>
        <w:ind w:left="1440"/>
      </w:pPr>
    </w:p>
    <w:p w:rsidR="007D505A" w:rsidRPr="002F5013" w:rsidRDefault="007D505A" w:rsidP="007D505A">
      <w:pPr>
        <w:pStyle w:val="Heading3"/>
      </w:pPr>
      <w:bookmarkStart w:id="17" w:name="_Toc59246961"/>
      <w:bookmarkStart w:id="18" w:name="_Toc205284028"/>
      <w:r w:rsidRPr="002F5013">
        <w:t>205.02.3 Eligibility for Tenure</w:t>
      </w:r>
      <w:bookmarkEnd w:id="17"/>
      <w:bookmarkEnd w:id="18"/>
    </w:p>
    <w:p w:rsidR="007D505A" w:rsidRPr="002F5013" w:rsidRDefault="007D505A" w:rsidP="007D505A">
      <w:pPr>
        <w:tabs>
          <w:tab w:val="left" w:pos="360"/>
          <w:tab w:val="left" w:pos="1080"/>
          <w:tab w:val="left" w:pos="1440"/>
          <w:tab w:val="left" w:pos="1800"/>
          <w:tab w:val="left" w:pos="2160"/>
          <w:tab w:val="left" w:pos="2520"/>
          <w:tab w:val="left" w:pos="2880"/>
        </w:tabs>
        <w:ind w:left="1440"/>
      </w:pPr>
    </w:p>
    <w:p w:rsidR="007D505A" w:rsidRPr="002F5013" w:rsidRDefault="007D505A" w:rsidP="007D505A">
      <w:pPr>
        <w:tabs>
          <w:tab w:val="left" w:pos="360"/>
          <w:tab w:val="left" w:pos="1080"/>
          <w:tab w:val="left" w:pos="1440"/>
          <w:tab w:val="left" w:pos="1800"/>
          <w:tab w:val="left" w:pos="2160"/>
          <w:tab w:val="left" w:pos="2520"/>
          <w:tab w:val="left" w:pos="2880"/>
        </w:tabs>
        <w:ind w:left="1440"/>
      </w:pPr>
      <w:r w:rsidRPr="002F5013">
        <w:t xml:space="preserve">Tenure should be granted </w:t>
      </w:r>
      <w:r>
        <w:t xml:space="preserve">only </w:t>
      </w:r>
      <w:r w:rsidRPr="002F5013">
        <w:t xml:space="preserve">to faculty whose </w:t>
      </w:r>
      <w:r>
        <w:t xml:space="preserve">teaching, service, </w:t>
      </w:r>
      <w:r w:rsidRPr="002F5013">
        <w:t xml:space="preserve">scholarly </w:t>
      </w:r>
      <w:r>
        <w:t>activities and professional development</w:t>
      </w:r>
      <w:r w:rsidRPr="002F5013">
        <w:t xml:space="preserve"> </w:t>
      </w:r>
      <w:r>
        <w:t>exhibit</w:t>
      </w:r>
      <w:r w:rsidRPr="002F5013">
        <w:t xml:space="preserve"> the potential for </w:t>
      </w:r>
      <w:r>
        <w:t xml:space="preserve">outstanding </w:t>
      </w:r>
      <w:r w:rsidRPr="002F5013">
        <w:t xml:space="preserve">long-term and continued performance </w:t>
      </w:r>
      <w:r>
        <w:t xml:space="preserve">so </w:t>
      </w:r>
      <w:r w:rsidRPr="002F5013">
        <w:t xml:space="preserve">that the University, </w:t>
      </w:r>
      <w:r>
        <w:t>to the extent that</w:t>
      </w:r>
      <w:r w:rsidRPr="002F5013">
        <w:t xml:space="preserve"> its fiscal and human resources permit, can justifiably undertake to employ the</w:t>
      </w:r>
      <w:r>
        <w:t xml:space="preserve"> faculty member</w:t>
      </w:r>
      <w:r w:rsidRPr="002F5013">
        <w:t xml:space="preserve"> for the rest of </w:t>
      </w:r>
      <w:r>
        <w:t>that faculty member’s</w:t>
      </w:r>
      <w:r w:rsidRPr="002F5013">
        <w:t xml:space="preserve"> academic career.  The granting of tenure, therefore, should be more significant than promotion in academic rank and exercised only after </w:t>
      </w:r>
      <w:r>
        <w:t>a comprehensive</w:t>
      </w:r>
      <w:r w:rsidRPr="002F5013">
        <w:t xml:space="preserve"> </w:t>
      </w:r>
      <w:r>
        <w:t xml:space="preserve">evaluation </w:t>
      </w:r>
      <w:r w:rsidRPr="002F5013">
        <w:t xml:space="preserve">of </w:t>
      </w:r>
      <w:r>
        <w:t>the</w:t>
      </w:r>
      <w:r w:rsidRPr="002F5013">
        <w:t xml:space="preserve"> faculty member’s capacity for effective continued performance throughout </w:t>
      </w:r>
      <w:r>
        <w:t>the individual’s</w:t>
      </w:r>
      <w:r w:rsidRPr="002F5013">
        <w:t xml:space="preserve"> career. </w:t>
      </w:r>
    </w:p>
    <w:p w:rsidR="007D505A" w:rsidRDefault="007D505A" w:rsidP="007D505A">
      <w:pPr>
        <w:tabs>
          <w:tab w:val="left" w:pos="360"/>
          <w:tab w:val="left" w:pos="1080"/>
          <w:tab w:val="left" w:pos="1440"/>
          <w:tab w:val="left" w:pos="1800"/>
          <w:tab w:val="left" w:pos="2160"/>
          <w:tab w:val="left" w:pos="2520"/>
          <w:tab w:val="left" w:pos="2880"/>
        </w:tabs>
        <w:ind w:left="1440"/>
      </w:pPr>
    </w:p>
    <w:p w:rsidR="00466C60" w:rsidRDefault="007D505A" w:rsidP="007D505A">
      <w:pPr>
        <w:tabs>
          <w:tab w:val="left" w:pos="360"/>
          <w:tab w:val="left" w:pos="1080"/>
          <w:tab w:val="left" w:pos="1440"/>
          <w:tab w:val="left" w:pos="1800"/>
          <w:tab w:val="left" w:pos="2160"/>
          <w:tab w:val="left" w:pos="2520"/>
          <w:tab w:val="left" w:pos="2880"/>
        </w:tabs>
        <w:ind w:left="1440"/>
        <w:sectPr w:rsidR="00466C60" w:rsidSect="00B208EA">
          <w:headerReference w:type="default" r:id="rId11"/>
          <w:pgSz w:w="12240" w:h="15840"/>
          <w:pgMar w:top="1440" w:right="1440" w:bottom="1440" w:left="1440" w:header="720" w:footer="720" w:gutter="0"/>
          <w:cols w:space="720"/>
          <w:docGrid w:linePitch="360"/>
        </w:sectPr>
      </w:pPr>
      <w:r>
        <w:t xml:space="preserve">According to </w:t>
      </w:r>
      <w:r w:rsidR="00E536E9" w:rsidRPr="00372ACB">
        <w:rPr>
          <w:color w:val="00B050"/>
        </w:rPr>
        <w:t>BOR</w:t>
      </w:r>
      <w:r w:rsidR="00E536E9">
        <w:t xml:space="preserve"> </w:t>
      </w:r>
      <w:r w:rsidRPr="00E536E9">
        <w:rPr>
          <w:strike/>
        </w:rPr>
        <w:t>Regent</w:t>
      </w:r>
      <w:r>
        <w:t>’s policy, only f</w:t>
      </w:r>
      <w:r w:rsidRPr="002F5013">
        <w:t>aculty who hold the rank of Assistant Professor, Associate Professor, or Professor and are employed on a full-time basis</w:t>
      </w:r>
    </w:p>
    <w:p w:rsidR="00466C60" w:rsidRDefault="007D505A" w:rsidP="007D505A">
      <w:pPr>
        <w:tabs>
          <w:tab w:val="left" w:pos="360"/>
          <w:tab w:val="left" w:pos="1080"/>
          <w:tab w:val="left" w:pos="1440"/>
          <w:tab w:val="left" w:pos="1800"/>
          <w:tab w:val="left" w:pos="2160"/>
          <w:tab w:val="left" w:pos="2520"/>
          <w:tab w:val="left" w:pos="2880"/>
        </w:tabs>
        <w:ind w:left="1440"/>
        <w:sectPr w:rsidR="00466C60" w:rsidSect="00466C60">
          <w:footnotePr>
            <w:numStart w:val="7"/>
          </w:footnotePr>
          <w:type w:val="continuous"/>
          <w:pgSz w:w="12240" w:h="15840"/>
          <w:pgMar w:top="1440" w:right="1440" w:bottom="1440" w:left="1440" w:header="720" w:footer="720" w:gutter="0"/>
          <w:cols w:space="720"/>
          <w:docGrid w:linePitch="360"/>
        </w:sectPr>
      </w:pPr>
      <w:r>
        <w:rPr>
          <w:rStyle w:val="FootnoteReference"/>
        </w:rPr>
        <w:lastRenderedPageBreak/>
        <w:footnoteReference w:id="1"/>
      </w:r>
    </w:p>
    <w:p w:rsidR="007D505A" w:rsidRPr="002F5013" w:rsidRDefault="007D505A" w:rsidP="007D505A">
      <w:pPr>
        <w:tabs>
          <w:tab w:val="left" w:pos="360"/>
          <w:tab w:val="left" w:pos="1080"/>
          <w:tab w:val="left" w:pos="1440"/>
          <w:tab w:val="left" w:pos="1800"/>
          <w:tab w:val="left" w:pos="2160"/>
          <w:tab w:val="left" w:pos="2520"/>
          <w:tab w:val="left" w:pos="2880"/>
        </w:tabs>
        <w:ind w:left="1440"/>
      </w:pPr>
      <w:r w:rsidRPr="002F5013">
        <w:lastRenderedPageBreak/>
        <w:t xml:space="preserve"> </w:t>
      </w:r>
      <w:r>
        <w:t>i</w:t>
      </w:r>
      <w:r w:rsidRPr="002F5013">
        <w:t>n a tenure</w:t>
      </w:r>
      <w:r>
        <w:t>-</w:t>
      </w:r>
      <w:r w:rsidRPr="002F5013">
        <w:t>track appointment are eligible for tenure.  (</w:t>
      </w:r>
      <w:hyperlink r:id="rId12" w:history="1">
        <w:r w:rsidR="00574BBD">
          <w:rPr>
            <w:rStyle w:val="Hyperlink"/>
          </w:rPr>
          <w:t>BOR</w:t>
        </w:r>
        <w:r w:rsidRPr="00162319">
          <w:rPr>
            <w:rStyle w:val="Hyperlink"/>
          </w:rPr>
          <w:t xml:space="preserve"> Policy Manual</w:t>
        </w:r>
      </w:hyperlink>
      <w:r w:rsidRPr="002F5013">
        <w:t xml:space="preserve">)  </w:t>
      </w:r>
      <w:r>
        <w:t xml:space="preserve">At </w:t>
      </w:r>
      <w:smartTag w:uri="urn:schemas-microsoft-com:office:smarttags" w:element="place">
        <w:smartTag w:uri="urn:schemas-microsoft-com:office:smarttags" w:element="PlaceName">
          <w:r>
            <w:t>Clayton</w:t>
          </w:r>
        </w:smartTag>
        <w:r>
          <w:t xml:space="preserve"> </w:t>
        </w:r>
        <w:smartTag w:uri="urn:schemas-microsoft-com:office:smarttags" w:element="PlaceName">
          <w:r>
            <w:t>State</w:t>
          </w:r>
        </w:smartTag>
      </w:smartTag>
      <w:r>
        <w:t>, t</w:t>
      </w:r>
      <w:r w:rsidRPr="002F5013">
        <w:t xml:space="preserve">enure is </w:t>
      </w:r>
      <w:r>
        <w:t>considered for only</w:t>
      </w:r>
      <w:r w:rsidRPr="002F5013">
        <w:t xml:space="preserve"> associate</w:t>
      </w:r>
      <w:r>
        <w:t xml:space="preserve"> professors</w:t>
      </w:r>
      <w:r w:rsidRPr="002F5013">
        <w:t xml:space="preserve"> and professors</w:t>
      </w:r>
      <w:r w:rsidR="005C4DCB">
        <w:t xml:space="preserve">; </w:t>
      </w:r>
      <w:r>
        <w:t>a</w:t>
      </w:r>
      <w:r w:rsidRPr="002F5013">
        <w:t xml:space="preserve">djunct faculty, instructors, senior lecturers, lecturers, </w:t>
      </w:r>
      <w:r w:rsidR="005C4DCB" w:rsidRPr="005C4DCB">
        <w:rPr>
          <w:color w:val="FF0000"/>
        </w:rPr>
        <w:t>clinical track faculty</w:t>
      </w:r>
      <w:r w:rsidR="005C4DCB">
        <w:t xml:space="preserve"> </w:t>
      </w:r>
      <w:r w:rsidRPr="002F5013">
        <w:t xml:space="preserve">and assistant professors </w:t>
      </w:r>
      <w:r>
        <w:t>are not eligible for</w:t>
      </w:r>
      <w:r w:rsidRPr="002F5013">
        <w:t xml:space="preserve"> tenure.  </w:t>
      </w:r>
    </w:p>
    <w:p w:rsidR="007D505A" w:rsidRPr="002F5013" w:rsidRDefault="007D505A" w:rsidP="007D505A">
      <w:pPr>
        <w:tabs>
          <w:tab w:val="left" w:pos="360"/>
          <w:tab w:val="left" w:pos="1080"/>
          <w:tab w:val="left" w:pos="1440"/>
          <w:tab w:val="left" w:pos="1800"/>
          <w:tab w:val="left" w:pos="2160"/>
          <w:tab w:val="left" w:pos="2520"/>
          <w:tab w:val="left" w:pos="2880"/>
        </w:tabs>
        <w:ind w:left="1440"/>
      </w:pPr>
    </w:p>
    <w:p w:rsidR="007D505A" w:rsidRPr="002F5013" w:rsidRDefault="007D505A" w:rsidP="007D505A">
      <w:pPr>
        <w:tabs>
          <w:tab w:val="left" w:pos="360"/>
          <w:tab w:val="left" w:pos="1080"/>
          <w:tab w:val="left" w:pos="1440"/>
          <w:tab w:val="left" w:pos="1800"/>
          <w:tab w:val="left" w:pos="2160"/>
          <w:tab w:val="left" w:pos="2520"/>
          <w:tab w:val="left" w:pos="2880"/>
        </w:tabs>
        <w:ind w:left="1440"/>
      </w:pPr>
      <w:r w:rsidRPr="002F5013">
        <w:t>Administrative personnel, such as department heads, associate deans</w:t>
      </w:r>
      <w:r>
        <w:t>, and deans</w:t>
      </w:r>
      <w:r w:rsidRPr="002F5013">
        <w:t xml:space="preserve"> who hold academic rank in addition to their administrative positions, may hold tenured status as faculty members. Administrative positions per se are not subject to tenure. </w:t>
      </w:r>
    </w:p>
    <w:p w:rsidR="007D505A" w:rsidRPr="002F5013" w:rsidRDefault="007D505A" w:rsidP="007D505A">
      <w:pPr>
        <w:tabs>
          <w:tab w:val="left" w:pos="360"/>
          <w:tab w:val="left" w:pos="1080"/>
          <w:tab w:val="left" w:pos="1440"/>
          <w:tab w:val="left" w:pos="1800"/>
          <w:tab w:val="left" w:pos="2160"/>
          <w:tab w:val="left" w:pos="2520"/>
          <w:tab w:val="left" w:pos="2880"/>
        </w:tabs>
        <w:ind w:left="1440"/>
      </w:pPr>
    </w:p>
    <w:p w:rsidR="007D505A" w:rsidRPr="002F5013" w:rsidRDefault="007D505A" w:rsidP="007D505A">
      <w:pPr>
        <w:tabs>
          <w:tab w:val="left" w:pos="360"/>
          <w:tab w:val="left" w:pos="1080"/>
          <w:tab w:val="left" w:pos="1440"/>
          <w:tab w:val="left" w:pos="1800"/>
          <w:tab w:val="left" w:pos="2160"/>
          <w:tab w:val="left" w:pos="2520"/>
          <w:tab w:val="left" w:pos="2880"/>
        </w:tabs>
        <w:ind w:left="1440"/>
      </w:pPr>
      <w:r w:rsidRPr="002F5013">
        <w:t>It is routine and customary to consider tenure in the fifth year of a tenure-track appointment, with a tenure decision to be determined prior to the beginning of the sixth year.  If the faculty member is not awarded tenure at the beginning of the sixth year, he or she may have the opportunity to strengthen the identified areas where improvement is needed and resubmit documentation during the sixth year for tenuring at the beginning of the seventh year.  If tenure is not awarded at the beginning of the seventh year of service, termination notice will be given.</w:t>
      </w:r>
    </w:p>
    <w:p w:rsidR="007D505A" w:rsidRPr="002F5013" w:rsidRDefault="007D505A" w:rsidP="007D505A">
      <w:pPr>
        <w:pStyle w:val="BodyTextIndent2"/>
        <w:tabs>
          <w:tab w:val="clear" w:pos="720"/>
          <w:tab w:val="left" w:pos="1440"/>
          <w:tab w:val="left" w:pos="2520"/>
          <w:tab w:val="left" w:pos="2880"/>
        </w:tabs>
        <w:ind w:left="1440" w:firstLine="0"/>
        <w:jc w:val="both"/>
        <w:rPr>
          <w:sz w:val="24"/>
        </w:rPr>
      </w:pPr>
    </w:p>
    <w:p w:rsidR="007D505A" w:rsidRPr="002F5013" w:rsidRDefault="007D505A" w:rsidP="007D505A">
      <w:pPr>
        <w:pStyle w:val="BodyTextIndent2"/>
        <w:tabs>
          <w:tab w:val="clear" w:pos="720"/>
          <w:tab w:val="left" w:pos="1440"/>
          <w:tab w:val="left" w:pos="2520"/>
          <w:tab w:val="left" w:pos="2880"/>
        </w:tabs>
        <w:ind w:left="1440" w:firstLine="0"/>
        <w:jc w:val="both"/>
        <w:rPr>
          <w:sz w:val="24"/>
        </w:rPr>
      </w:pPr>
      <w:smartTag w:uri="urn:schemas-microsoft-com:office:smarttags" w:element="place">
        <w:smartTag w:uri="urn:schemas-microsoft-com:office:smarttags" w:element="PlaceName">
          <w:r w:rsidRPr="002F5013">
            <w:rPr>
              <w:sz w:val="24"/>
            </w:rPr>
            <w:t>Clayton</w:t>
          </w:r>
        </w:smartTag>
        <w:r w:rsidRPr="002F5013">
          <w:rPr>
            <w:sz w:val="24"/>
          </w:rPr>
          <w:t xml:space="preserve"> </w:t>
        </w:r>
        <w:smartTag w:uri="urn:schemas-microsoft-com:office:smarttags" w:element="PlaceName">
          <w:r w:rsidRPr="002F5013">
            <w:rPr>
              <w:sz w:val="24"/>
            </w:rPr>
            <w:t>State</w:t>
          </w:r>
        </w:smartTag>
      </w:smartTag>
      <w:r w:rsidRPr="002F5013">
        <w:rPr>
          <w:sz w:val="24"/>
        </w:rPr>
        <w:t xml:space="preserve"> neither recognizes nor grants “de facto” tenure or the practice of conferring tenure without a tenure review solely by reason of the faculty member’s time of service in rank exceeding six years.</w:t>
      </w:r>
    </w:p>
    <w:p w:rsidR="007D505A" w:rsidRPr="002F5013" w:rsidRDefault="007D505A" w:rsidP="007D505A">
      <w:pPr>
        <w:tabs>
          <w:tab w:val="left" w:pos="360"/>
          <w:tab w:val="left" w:pos="1080"/>
          <w:tab w:val="left" w:pos="1440"/>
          <w:tab w:val="left" w:pos="1800"/>
          <w:tab w:val="left" w:pos="2160"/>
          <w:tab w:val="left" w:pos="2520"/>
          <w:tab w:val="left" w:pos="2880"/>
        </w:tabs>
        <w:ind w:left="720"/>
      </w:pPr>
    </w:p>
    <w:p w:rsidR="007D505A" w:rsidRPr="002F5013" w:rsidRDefault="007D505A" w:rsidP="007D505A">
      <w:pPr>
        <w:pStyle w:val="Heading3"/>
      </w:pPr>
      <w:bookmarkStart w:id="19" w:name="_Toc59246962"/>
      <w:bookmarkStart w:id="20" w:name="_Toc205284029"/>
      <w:r w:rsidRPr="002F5013">
        <w:t>205.02.4 Probationary Period for Consideration of Tenure</w:t>
      </w:r>
      <w:bookmarkEnd w:id="19"/>
      <w:bookmarkEnd w:id="20"/>
    </w:p>
    <w:p w:rsidR="007D505A" w:rsidRPr="002F5013" w:rsidRDefault="007D505A" w:rsidP="007D505A">
      <w:pPr>
        <w:ind w:left="1440"/>
        <w:rPr>
          <w:rFonts w:eastAsia="Arial"/>
        </w:rPr>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pPr>
      <w:r w:rsidRPr="002F5013">
        <w:t xml:space="preserve">Clayton State’s policies for the probationary period required for the consideration of tenure are in accordance with policies prescribed by the </w:t>
      </w:r>
      <w:r w:rsidR="00E536E9" w:rsidRPr="00372ACB">
        <w:rPr>
          <w:color w:val="00B050"/>
        </w:rPr>
        <w:t>BOR</w:t>
      </w:r>
      <w:r w:rsidR="00E536E9" w:rsidRPr="002F5013">
        <w:t xml:space="preserve"> </w:t>
      </w:r>
      <w:r w:rsidRPr="00E536E9">
        <w:rPr>
          <w:strike/>
        </w:rPr>
        <w:t>Board of Regents</w:t>
      </w:r>
      <w:r w:rsidRPr="002F5013">
        <w:t xml:space="preserve"> in the Academic Affairs Handbook an</w:t>
      </w:r>
      <w:r>
        <w:t xml:space="preserve">d in the </w:t>
      </w:r>
      <w:r w:rsidR="00E536E9" w:rsidRPr="00372ACB">
        <w:rPr>
          <w:color w:val="00B050"/>
        </w:rPr>
        <w:t>BOR</w:t>
      </w:r>
      <w:r w:rsidR="00E536E9">
        <w:t xml:space="preserve"> </w:t>
      </w:r>
      <w:r>
        <w:t>Policy Manual</w:t>
      </w:r>
      <w:r w:rsidRPr="002F5013">
        <w:t xml:space="preserve">. </w:t>
      </w:r>
    </w:p>
    <w:p w:rsidR="007D505A" w:rsidRPr="002F5013" w:rsidRDefault="007D505A" w:rsidP="007D505A">
      <w:pPr>
        <w:tabs>
          <w:tab w:val="left" w:pos="360"/>
          <w:tab w:val="left" w:pos="720"/>
          <w:tab w:val="left" w:pos="1080"/>
          <w:tab w:val="left" w:pos="1440"/>
          <w:tab w:val="left" w:pos="2160"/>
          <w:tab w:val="left" w:pos="2520"/>
        </w:tabs>
        <w:ind w:left="1080"/>
      </w:pPr>
    </w:p>
    <w:p w:rsidR="007D505A" w:rsidRPr="002F5013" w:rsidRDefault="007D505A" w:rsidP="00E57709">
      <w:pPr>
        <w:numPr>
          <w:ilvl w:val="1"/>
          <w:numId w:val="2"/>
        </w:numPr>
        <w:tabs>
          <w:tab w:val="left" w:pos="360"/>
          <w:tab w:val="left" w:pos="720"/>
          <w:tab w:val="left" w:pos="1800"/>
          <w:tab w:val="left" w:pos="2520"/>
        </w:tabs>
      </w:pPr>
      <w:r w:rsidRPr="002F5013">
        <w:t>A probationary period of at least five years of full-time service</w:t>
      </w:r>
      <w:r w:rsidRPr="002F5013">
        <w:rPr>
          <w:rStyle w:val="FootnoteReference"/>
        </w:rPr>
        <w:footnoteReference w:customMarkFollows="1" w:id="2"/>
        <w:t>*</w:t>
      </w:r>
      <w:r w:rsidRPr="002F5013">
        <w:t xml:space="preserve"> at the rank of assistant professor or higher is required before a candidate is eligible to be awarded tenure.  The earliest time for submission of a portfolio, therefore, is during the fifth year.  These five years of service must be continuous at Clayton State with the following exceptions:</w:t>
      </w:r>
    </w:p>
    <w:p w:rsidR="007D505A" w:rsidRPr="002F5013" w:rsidRDefault="007D505A" w:rsidP="00625B11">
      <w:pPr>
        <w:numPr>
          <w:ilvl w:val="0"/>
          <w:numId w:val="110"/>
        </w:numPr>
        <w:tabs>
          <w:tab w:val="clear" w:pos="1440"/>
          <w:tab w:val="left" w:pos="360"/>
          <w:tab w:val="left" w:pos="720"/>
        </w:tabs>
        <w:ind w:left="2160"/>
        <w:rPr>
          <w:rFonts w:eastAsia="Arial"/>
        </w:rPr>
      </w:pPr>
      <w:r w:rsidRPr="002F5013">
        <w:t xml:space="preserve">A maximum of two years’ interruption because of a leave of absence or part-time service may be permitted, but no probationary credit for the period of an interruption shall be allowed.  (The </w:t>
      </w:r>
      <w:r w:rsidR="00E536E9" w:rsidRPr="00E57709">
        <w:rPr>
          <w:color w:val="00B050"/>
        </w:rPr>
        <w:t>BOR</w:t>
      </w:r>
      <w:r w:rsidR="00E536E9" w:rsidRPr="002F5013">
        <w:t xml:space="preserve"> </w:t>
      </w:r>
      <w:r w:rsidRPr="002F5013">
        <w:t xml:space="preserve">Policy Manual </w:t>
      </w:r>
      <w:r w:rsidRPr="00E57709">
        <w:rPr>
          <w:strike/>
          <w:color w:val="00B050"/>
        </w:rPr>
        <w:t>of the Board of Regents</w:t>
      </w:r>
      <w:r>
        <w:t xml:space="preserve"> </w:t>
      </w:r>
      <w:r w:rsidRPr="002F5013">
        <w:t>allows additional exceptions in certain circumstances.)</w:t>
      </w:r>
    </w:p>
    <w:p w:rsidR="007D505A" w:rsidRPr="002F5013" w:rsidRDefault="007D505A" w:rsidP="00625B11">
      <w:pPr>
        <w:numPr>
          <w:ilvl w:val="0"/>
          <w:numId w:val="110"/>
        </w:numPr>
        <w:tabs>
          <w:tab w:val="clear" w:pos="1440"/>
          <w:tab w:val="left" w:pos="360"/>
          <w:tab w:val="left" w:pos="720"/>
        </w:tabs>
        <w:ind w:left="2160"/>
        <w:rPr>
          <w:rFonts w:eastAsia="Arial"/>
        </w:rPr>
      </w:pPr>
      <w:r w:rsidRPr="002F5013">
        <w:t xml:space="preserve">When hiring faculty with especially strong credentials and with experience in tenure track at a professorial rank, </w:t>
      </w:r>
      <w:smartTag w:uri="urn:schemas-microsoft-com:office:smarttags" w:element="place">
        <w:smartTag w:uri="urn:schemas-microsoft-com:office:smarttags" w:element="PlaceName">
          <w:r w:rsidRPr="002F5013">
            <w:t>Clayton</w:t>
          </w:r>
        </w:smartTag>
        <w:r w:rsidRPr="002F5013">
          <w:t xml:space="preserve"> </w:t>
        </w:r>
        <w:smartTag w:uri="urn:schemas-microsoft-com:office:smarttags" w:element="PlaceName">
          <w:r w:rsidRPr="002F5013">
            <w:t>State</w:t>
          </w:r>
        </w:smartTag>
      </w:smartTag>
      <w:r w:rsidRPr="002F5013">
        <w:t xml:space="preserve"> is permitted by the </w:t>
      </w:r>
      <w:r w:rsidR="00574BBD">
        <w:t>BOR</w:t>
      </w:r>
      <w:r w:rsidRPr="002F5013">
        <w:t xml:space="preserve"> policy to grant up to three years of credit toward the required five years of probationary service at this institution.</w:t>
      </w:r>
      <w:r w:rsidRPr="002F5013">
        <w:rPr>
          <w:rFonts w:eastAsia="Arial"/>
        </w:rPr>
        <w:t xml:space="preserve"> </w:t>
      </w:r>
      <w:r w:rsidRPr="002F5013">
        <w:t xml:space="preserve">At </w:t>
      </w:r>
      <w:smartTag w:uri="urn:schemas-microsoft-com:office:smarttags" w:element="place">
        <w:smartTag w:uri="urn:schemas-microsoft-com:office:smarttags" w:element="PlaceName">
          <w:r w:rsidRPr="002F5013">
            <w:t>Clayton</w:t>
          </w:r>
        </w:smartTag>
        <w:r w:rsidRPr="002F5013">
          <w:t xml:space="preserve"> </w:t>
        </w:r>
        <w:smartTag w:uri="urn:schemas-microsoft-com:office:smarttags" w:element="PlaceName">
          <w:r w:rsidRPr="002F5013">
            <w:t>State</w:t>
          </w:r>
        </w:smartTag>
      </w:smartTag>
      <w:r w:rsidRPr="002F5013">
        <w:t>, three years of credit is granted</w:t>
      </w:r>
      <w:r>
        <w:t xml:space="preserve"> toward tenure</w:t>
      </w:r>
      <w:r w:rsidRPr="002F5013">
        <w:t xml:space="preserve"> only in cases of extremely exceptional and unique merit.</w:t>
      </w:r>
      <w:r>
        <w:t xml:space="preserve">  The </w:t>
      </w:r>
      <w:r w:rsidR="00574BBD">
        <w:t>BOR</w:t>
      </w:r>
      <w:r>
        <w:t xml:space="preserve"> does not allow credit for the </w:t>
      </w:r>
      <w:r>
        <w:lastRenderedPageBreak/>
        <w:t>purposes of promotion.</w:t>
      </w:r>
      <w:r w:rsidRPr="002F5013">
        <w:t xml:space="preserve">  Such credit for prior service </w:t>
      </w:r>
      <w:r>
        <w:t xml:space="preserve">toward tenure </w:t>
      </w:r>
      <w:r w:rsidRPr="002F5013">
        <w:t xml:space="preserve">shall be defined in writing by the President and approved by the </w:t>
      </w:r>
      <w:r w:rsidR="00574BBD">
        <w:t>BOR</w:t>
      </w:r>
      <w:r w:rsidRPr="002F5013">
        <w:t xml:space="preserve"> at the time of the initial appointment at the rank of assistant professor or higher.</w:t>
      </w:r>
    </w:p>
    <w:p w:rsidR="007D505A" w:rsidRPr="002F5013" w:rsidRDefault="007D505A" w:rsidP="00625B11">
      <w:pPr>
        <w:numPr>
          <w:ilvl w:val="0"/>
          <w:numId w:val="110"/>
        </w:numPr>
        <w:tabs>
          <w:tab w:val="clear" w:pos="1440"/>
          <w:tab w:val="left" w:pos="360"/>
          <w:tab w:val="left" w:pos="720"/>
        </w:tabs>
        <w:ind w:left="2160"/>
        <w:rPr>
          <w:rFonts w:eastAsia="Arial"/>
        </w:rPr>
      </w:pPr>
      <w:r w:rsidRPr="002F5013">
        <w:t xml:space="preserve">The Policy Manual of the </w:t>
      </w:r>
      <w:r w:rsidR="00574BBD">
        <w:t>BOR</w:t>
      </w:r>
      <w:r>
        <w:t xml:space="preserve"> </w:t>
      </w:r>
      <w:r w:rsidRPr="002F5013">
        <w:t>allows tenure on appointment in unique cases for highly distinguished positions of “demonstrably national reputation” such as that of eminent scholar or chaired professor.</w:t>
      </w:r>
    </w:p>
    <w:p w:rsidR="007D505A" w:rsidRPr="002F5013" w:rsidRDefault="007D505A" w:rsidP="007D505A">
      <w:pPr>
        <w:tabs>
          <w:tab w:val="left" w:pos="720"/>
          <w:tab w:val="left" w:pos="1440"/>
          <w:tab w:val="left" w:pos="2160"/>
        </w:tabs>
        <w:ind w:left="1440"/>
      </w:pPr>
    </w:p>
    <w:p w:rsidR="007D505A" w:rsidRPr="002F5013" w:rsidRDefault="007D505A" w:rsidP="00625B11">
      <w:pPr>
        <w:numPr>
          <w:ilvl w:val="0"/>
          <w:numId w:val="109"/>
        </w:numPr>
        <w:tabs>
          <w:tab w:val="left" w:pos="720"/>
          <w:tab w:val="left" w:pos="1440"/>
          <w:tab w:val="left" w:pos="2160"/>
        </w:tabs>
      </w:pPr>
      <w:r w:rsidRPr="002F5013">
        <w:t xml:space="preserve">The </w:t>
      </w:r>
      <w:r w:rsidR="00574BBD">
        <w:t>BOR</w:t>
      </w:r>
      <w:r w:rsidRPr="002F5013">
        <w:t xml:space="preserve"> specifies policies concerning the maximum time that tenure-track faculty can serve without tenure.</w:t>
      </w:r>
    </w:p>
    <w:p w:rsidR="007D505A" w:rsidRPr="002F5013" w:rsidRDefault="007D505A" w:rsidP="007D505A">
      <w:pPr>
        <w:numPr>
          <w:ilvl w:val="0"/>
          <w:numId w:val="3"/>
        </w:numPr>
        <w:tabs>
          <w:tab w:val="clear" w:pos="2160"/>
          <w:tab w:val="left" w:pos="360"/>
          <w:tab w:val="left" w:pos="720"/>
          <w:tab w:val="left" w:pos="1080"/>
          <w:tab w:val="left" w:pos="1440"/>
        </w:tabs>
        <w:rPr>
          <w:rFonts w:eastAsia="Arial"/>
        </w:rPr>
      </w:pPr>
      <w:r w:rsidRPr="002F5013">
        <w:t xml:space="preserve">The maximum time that may be served at the rank of assistant professor or above without the award of tenure is seven years.  However, a terminal contract for an eighth year may be proffered if the </w:t>
      </w:r>
      <w:r w:rsidR="00574BBD">
        <w:t>BOR</w:t>
      </w:r>
      <w:r w:rsidRPr="002F5013">
        <w:t xml:space="preserve"> does not approve an institut</w:t>
      </w:r>
      <w:r>
        <w:t>ional recommendation for tenure</w:t>
      </w:r>
      <w:r w:rsidRPr="002F5013">
        <w:t xml:space="preserve"> </w:t>
      </w:r>
      <w:r>
        <w:t>(</w:t>
      </w:r>
      <w:hyperlink r:id="rId13" w:history="1">
        <w:r w:rsidR="00574BBD">
          <w:rPr>
            <w:rStyle w:val="Hyperlink"/>
          </w:rPr>
          <w:t>BOR</w:t>
        </w:r>
        <w:r w:rsidRPr="00162319">
          <w:rPr>
            <w:rStyle w:val="Hyperlink"/>
          </w:rPr>
          <w:t xml:space="preserve"> Policy Manual</w:t>
        </w:r>
      </w:hyperlink>
      <w:r w:rsidRPr="002F5013">
        <w:t>)</w:t>
      </w:r>
      <w:r>
        <w:t>.</w:t>
      </w:r>
    </w:p>
    <w:p w:rsidR="007D505A" w:rsidRPr="002F5013" w:rsidRDefault="007D505A" w:rsidP="007D505A">
      <w:pPr>
        <w:numPr>
          <w:ilvl w:val="0"/>
          <w:numId w:val="3"/>
        </w:numPr>
        <w:tabs>
          <w:tab w:val="clear" w:pos="2160"/>
          <w:tab w:val="left" w:pos="360"/>
          <w:tab w:val="left" w:pos="720"/>
          <w:tab w:val="left" w:pos="1080"/>
          <w:tab w:val="left" w:pos="1440"/>
        </w:tabs>
        <w:rPr>
          <w:rFonts w:eastAsia="Arial"/>
        </w:rPr>
      </w:pPr>
      <w:r w:rsidRPr="002F5013">
        <w:t xml:space="preserve">The maximum time that may be served in any combination of full-time instructional appointments (instructor or professorial ranks) without the award of tenure is ten years.  However, a terminal contract for an eleventh year may be proffered if the </w:t>
      </w:r>
      <w:r w:rsidR="00574BBD">
        <w:t>BOR</w:t>
      </w:r>
      <w:r w:rsidRPr="002F5013">
        <w:t xml:space="preserve"> does not approve an institut</w:t>
      </w:r>
      <w:r>
        <w:t>ional recommendation for tenure</w:t>
      </w:r>
      <w:r w:rsidRPr="002F5013">
        <w:t xml:space="preserve"> </w:t>
      </w:r>
      <w:r>
        <w:t>(</w:t>
      </w:r>
      <w:hyperlink r:id="rId14" w:history="1">
        <w:r w:rsidR="00574BBD">
          <w:rPr>
            <w:rStyle w:val="Hyperlink"/>
          </w:rPr>
          <w:t>BOR</w:t>
        </w:r>
        <w:r w:rsidRPr="00162319">
          <w:rPr>
            <w:rStyle w:val="Hyperlink"/>
          </w:rPr>
          <w:t xml:space="preserve"> Policy Manual</w:t>
        </w:r>
      </w:hyperlink>
      <w:r w:rsidRPr="002F5013">
        <w:t>)</w:t>
      </w:r>
      <w:r>
        <w:t>.</w:t>
      </w:r>
    </w:p>
    <w:p w:rsidR="007D505A" w:rsidRPr="002F5013" w:rsidRDefault="007D505A" w:rsidP="007D505A">
      <w:pPr>
        <w:tabs>
          <w:tab w:val="left" w:pos="720"/>
          <w:tab w:val="left" w:pos="1080"/>
          <w:tab w:val="left" w:pos="1440"/>
          <w:tab w:val="left" w:pos="2160"/>
        </w:tabs>
        <w:ind w:left="1080"/>
      </w:pPr>
    </w:p>
    <w:p w:rsidR="007D505A" w:rsidRPr="002F5013" w:rsidRDefault="007D505A" w:rsidP="00625B11">
      <w:pPr>
        <w:numPr>
          <w:ilvl w:val="0"/>
          <w:numId w:val="109"/>
        </w:numPr>
        <w:tabs>
          <w:tab w:val="left" w:pos="720"/>
          <w:tab w:val="left" w:pos="1440"/>
          <w:tab w:val="left" w:pos="2160"/>
        </w:tabs>
        <w:rPr>
          <w:rFonts w:eastAsia="Arial Unicode MS"/>
        </w:rPr>
      </w:pPr>
      <w:r w:rsidRPr="002F5013">
        <w:t xml:space="preserve">Faculty employed </w:t>
      </w:r>
      <w:r w:rsidR="002F6E96">
        <w:t xml:space="preserve">as </w:t>
      </w:r>
      <w:r w:rsidR="002F6E96" w:rsidRPr="002F6E96">
        <w:rPr>
          <w:color w:val="FF0000"/>
        </w:rPr>
        <w:t xml:space="preserve">clinical faculty, </w:t>
      </w:r>
      <w:r w:rsidR="002F6E96" w:rsidRPr="00372ACB">
        <w:rPr>
          <w:color w:val="00B050"/>
        </w:rPr>
        <w:t>instructor, lecturer or other</w:t>
      </w:r>
      <w:r w:rsidR="002F6E96">
        <w:t xml:space="preserve"> temporary positions </w:t>
      </w:r>
      <w:r w:rsidRPr="00372ACB">
        <w:rPr>
          <w:strike/>
          <w:color w:val="00B050"/>
        </w:rPr>
        <w:t>non-tenure-track and</w:t>
      </w:r>
      <w:r w:rsidRPr="002F5013">
        <w:t xml:space="preserve"> are not eligible for consideration for the award of tenure.  Probationary credit toward tenure shall not be awarded for service </w:t>
      </w:r>
      <w:r w:rsidR="002F6E96">
        <w:t xml:space="preserve">as </w:t>
      </w:r>
      <w:r w:rsidR="002F6E96" w:rsidRPr="002F6E96">
        <w:rPr>
          <w:color w:val="FF0000"/>
        </w:rPr>
        <w:t xml:space="preserve">clinical faculty, </w:t>
      </w:r>
      <w:r w:rsidR="002F6E96" w:rsidRPr="00372ACB">
        <w:rPr>
          <w:color w:val="00B050"/>
        </w:rPr>
        <w:t xml:space="preserve">instructor, lecturer or </w:t>
      </w:r>
      <w:r w:rsidRPr="00372ACB">
        <w:rPr>
          <w:strike/>
          <w:color w:val="00B050"/>
        </w:rPr>
        <w:t>non-tenure-track or</w:t>
      </w:r>
      <w:r w:rsidRPr="002F5013">
        <w:t xml:space="preserve"> temporary positions.</w:t>
      </w:r>
    </w:p>
    <w:p w:rsidR="00404114" w:rsidRDefault="00404114" w:rsidP="007D505A">
      <w:pPr>
        <w:pStyle w:val="Heading3"/>
      </w:pPr>
      <w:bookmarkStart w:id="21" w:name="_4.2.5_Criteria_for"/>
      <w:bookmarkStart w:id="22" w:name="_Toc49818557"/>
      <w:bookmarkStart w:id="23" w:name="_Toc59246963"/>
      <w:bookmarkStart w:id="24" w:name="_Toc205284030"/>
      <w:bookmarkEnd w:id="21"/>
    </w:p>
    <w:p w:rsidR="007D505A" w:rsidRPr="002F5013" w:rsidRDefault="007D505A" w:rsidP="007D505A">
      <w:pPr>
        <w:pStyle w:val="Heading3"/>
      </w:pPr>
      <w:r w:rsidRPr="002F5013">
        <w:t xml:space="preserve">205.02.5 Criteria for Tenure at </w:t>
      </w:r>
      <w:smartTag w:uri="urn:schemas-microsoft-com:office:smarttags" w:element="place">
        <w:smartTag w:uri="urn:schemas-microsoft-com:office:smarttags" w:element="PlaceName">
          <w:r w:rsidRPr="002F5013">
            <w:t>Clayton</w:t>
          </w:r>
        </w:smartTag>
        <w:r w:rsidRPr="002F5013">
          <w:t xml:space="preserve"> </w:t>
        </w:r>
        <w:smartTag w:uri="urn:schemas-microsoft-com:office:smarttags" w:element="PlaceName">
          <w:r w:rsidRPr="002F5013">
            <w:t>State</w:t>
          </w:r>
        </w:smartTag>
      </w:smartTag>
      <w:bookmarkEnd w:id="22"/>
      <w:bookmarkEnd w:id="23"/>
      <w:bookmarkEnd w:id="24"/>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pPr>
      <w:r w:rsidRPr="002F5013">
        <w:t>Tenure is awarded to a faculty member after a thorough review of all presented evidence</w:t>
      </w:r>
      <w:r>
        <w:t>,</w:t>
      </w:r>
      <w:r w:rsidRPr="002F5013">
        <w:t xml:space="preserve"> the ultimate determination of professional excellence and the reasonable presumption that the faculty member’s performance will contribute substantially over a considerable period of time to the mission and anticipated needs of the academic unit in which tenure is granted. Professional excellence is reflected in the record of faculty member's teaching, service, scholarly activities</w:t>
      </w:r>
      <w:r>
        <w:t>, and professional development,</w:t>
      </w:r>
      <w:r w:rsidRPr="002F5013">
        <w:t xml:space="preserve"> including the faculty member's ability to interact appropriately with colleagues and students. The relative weights of these factors will vary according to the fit between the faculty member and the mission</w:t>
      </w:r>
      <w:r>
        <w:t xml:space="preserve"> and needs</w:t>
      </w:r>
      <w:r w:rsidRPr="002F5013">
        <w:t xml:space="preserve"> of the academic unit to which he or she is appointed.  </w:t>
      </w:r>
    </w:p>
    <w:p w:rsidR="007D505A" w:rsidRDefault="007D505A" w:rsidP="007D505A">
      <w:pPr>
        <w:tabs>
          <w:tab w:val="left" w:pos="360"/>
          <w:tab w:val="left" w:pos="720"/>
          <w:tab w:val="left" w:pos="1080"/>
          <w:tab w:val="left" w:pos="1440"/>
          <w:tab w:val="left" w:pos="1800"/>
          <w:tab w:val="left" w:pos="2160"/>
          <w:tab w:val="left" w:pos="2520"/>
          <w:tab w:val="left" w:pos="2880"/>
        </w:tabs>
        <w:ind w:left="1440"/>
      </w:pPr>
    </w:p>
    <w:p w:rsidR="007D505A" w:rsidRPr="006F3708" w:rsidRDefault="007D505A" w:rsidP="007D505A">
      <w:pPr>
        <w:tabs>
          <w:tab w:val="left" w:pos="360"/>
          <w:tab w:val="left" w:pos="720"/>
          <w:tab w:val="left" w:pos="1080"/>
          <w:tab w:val="left" w:pos="1440"/>
          <w:tab w:val="left" w:pos="1800"/>
          <w:tab w:val="left" w:pos="2160"/>
          <w:tab w:val="left" w:pos="2520"/>
          <w:tab w:val="left" w:pos="2880"/>
        </w:tabs>
        <w:ind w:left="1440"/>
        <w:rPr>
          <w:szCs w:val="24"/>
        </w:rPr>
      </w:pPr>
      <w:r>
        <w:t>At a minimum, candidates for tenure must satisfy the promotion criteria (as detailed in relevant parts of Section 205.03) for the rank at which they will be tenured</w:t>
      </w:r>
      <w:r w:rsidRPr="006F3708">
        <w:rPr>
          <w:szCs w:val="24"/>
        </w:rPr>
        <w:t>.</w:t>
      </w:r>
      <w:r w:rsidRPr="006F3708">
        <w:rPr>
          <w:color w:val="000080"/>
          <w:szCs w:val="24"/>
        </w:rPr>
        <w:t xml:space="preserve"> </w:t>
      </w:r>
      <w:r w:rsidRPr="006F3708">
        <w:rPr>
          <w:szCs w:val="24"/>
        </w:rPr>
        <w:t xml:space="preserve">A candidacy for simultaneous promotion to Associate Professor and tenure at the rank of Associate Professor will result in one of the following three outcomes: promotion and tenure, promotion only, or neither promotion nor tenure.  </w:t>
      </w:r>
      <w:r>
        <w:rPr>
          <w:szCs w:val="24"/>
        </w:rPr>
        <w:t>A candidacy for</w:t>
      </w:r>
      <w:r w:rsidRPr="006F3708">
        <w:rPr>
          <w:szCs w:val="24"/>
        </w:rPr>
        <w:t xml:space="preserve"> simultaneous promotion to Professor and tenure at the rank of Professor </w:t>
      </w:r>
      <w:r>
        <w:rPr>
          <w:szCs w:val="24"/>
        </w:rPr>
        <w:t>will result in one of the following four outcomes:</w:t>
      </w:r>
      <w:r w:rsidRPr="006F3708">
        <w:rPr>
          <w:szCs w:val="24"/>
        </w:rPr>
        <w:t xml:space="preserve"> both</w:t>
      </w:r>
      <w:r>
        <w:rPr>
          <w:szCs w:val="24"/>
        </w:rPr>
        <w:t xml:space="preserve"> </w:t>
      </w:r>
      <w:r>
        <w:rPr>
          <w:szCs w:val="24"/>
        </w:rPr>
        <w:lastRenderedPageBreak/>
        <w:t>promotion and tenure</w:t>
      </w:r>
      <w:r w:rsidRPr="006F3708">
        <w:rPr>
          <w:szCs w:val="24"/>
        </w:rPr>
        <w:t>, promotion only, tenure at the current rank, or neither</w:t>
      </w:r>
      <w:r>
        <w:rPr>
          <w:szCs w:val="24"/>
        </w:rPr>
        <w:t xml:space="preserve"> promotion nor tenure</w:t>
      </w:r>
      <w:r w:rsidRPr="006F3708">
        <w:rPr>
          <w:szCs w:val="24"/>
        </w:rPr>
        <w:t>.</w:t>
      </w:r>
      <w:r w:rsidRPr="006F3708">
        <w:rPr>
          <w:color w:val="000080"/>
          <w:szCs w:val="24"/>
        </w:rPr>
        <w:t> </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pPr>
      <w:r w:rsidRPr="002F5013">
        <w:t xml:space="preserve">An academic unit may also establish more specific criteria for tenure in that unit. After approval by the </w:t>
      </w:r>
      <w:r w:rsidR="0044169F">
        <w:t>D</w:t>
      </w:r>
      <w:r w:rsidRPr="002F5013">
        <w:t>ean</w:t>
      </w:r>
      <w:commentRangeStart w:id="25"/>
      <w:r w:rsidR="0044169F" w:rsidRPr="0044169F">
        <w:rPr>
          <w:color w:val="FF0000"/>
        </w:rPr>
        <w:t>, University Promotion and Tenure Committee,</w:t>
      </w:r>
      <w:commentRangeEnd w:id="25"/>
      <w:r w:rsidR="0044169F">
        <w:rPr>
          <w:rStyle w:val="CommentReference"/>
          <w:rFonts w:ascii="Arial" w:hAnsi="Arial"/>
        </w:rPr>
        <w:commentReference w:id="25"/>
      </w:r>
      <w:r w:rsidRPr="002F5013">
        <w:t xml:space="preserve"> and Provost, these criteria for tenure shall be published in the bylaws of the academic unit and communicated to University Promotion and Tenure Committee. The tenure criteria for a department shall include</w:t>
      </w:r>
      <w:r>
        <w:t>,</w:t>
      </w:r>
      <w:r w:rsidRPr="002F5013">
        <w:t xml:space="preserve"> and be consistent with</w:t>
      </w:r>
      <w:r>
        <w:t>,</w:t>
      </w:r>
      <w:r w:rsidRPr="002F5013">
        <w:t xml:space="preserve"> the criteria stated in this document.</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pPr>
      <w:r>
        <w:t>If a tenure-track assistant professor applies for tenure, the faculty member must simultaneously apply for promotion to associate professor.  Applying for promotion to associate professor without applying for tenure is permitted.</w:t>
      </w:r>
    </w:p>
    <w:p w:rsidR="007D505A" w:rsidRPr="002F5013" w:rsidRDefault="007D505A" w:rsidP="007D505A">
      <w:pPr>
        <w:pStyle w:val="Footer"/>
        <w:tabs>
          <w:tab w:val="clear" w:pos="4320"/>
          <w:tab w:val="clear" w:pos="8640"/>
          <w:tab w:val="left" w:pos="360"/>
          <w:tab w:val="left" w:pos="720"/>
          <w:tab w:val="left" w:pos="1080"/>
          <w:tab w:val="left" w:pos="1440"/>
          <w:tab w:val="left" w:pos="1800"/>
          <w:tab w:val="left" w:pos="2160"/>
          <w:tab w:val="left" w:pos="2520"/>
          <w:tab w:val="left" w:pos="2880"/>
        </w:tabs>
      </w:pPr>
    </w:p>
    <w:p w:rsidR="007D505A" w:rsidRPr="002F5013" w:rsidRDefault="007D505A" w:rsidP="007D505A">
      <w:pPr>
        <w:pStyle w:val="Heading2"/>
      </w:pPr>
      <w:bookmarkStart w:id="26" w:name="_Toc59246964"/>
      <w:bookmarkStart w:id="27" w:name="_Toc205284031"/>
      <w:r w:rsidRPr="002F5013">
        <w:t xml:space="preserve">205.03 </w:t>
      </w:r>
      <w:bookmarkEnd w:id="26"/>
      <w:smartTag w:uri="urn:schemas-microsoft-com:office:smarttags" w:element="place">
        <w:smartTag w:uri="urn:schemas-microsoft-com:office:smarttags" w:element="PlaceName">
          <w:r>
            <w:t>Clayton</w:t>
          </w:r>
        </w:smartTag>
        <w:r>
          <w:t xml:space="preserve"> </w:t>
        </w:r>
        <w:smartTag w:uri="urn:schemas-microsoft-com:office:smarttags" w:element="PlaceName">
          <w:r>
            <w:t>State</w:t>
          </w:r>
        </w:smartTag>
      </w:smartTag>
      <w:r>
        <w:t xml:space="preserve"> Policy on Promotion</w:t>
      </w:r>
      <w:bookmarkEnd w:id="27"/>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360"/>
      </w:pPr>
    </w:p>
    <w:p w:rsidR="007D505A" w:rsidRPr="002F5013" w:rsidRDefault="007D505A" w:rsidP="007D505A">
      <w:pPr>
        <w:tabs>
          <w:tab w:val="left" w:pos="1440"/>
          <w:tab w:val="left" w:pos="1800"/>
          <w:tab w:val="left" w:pos="2160"/>
          <w:tab w:val="left" w:pos="2520"/>
          <w:tab w:val="left" w:pos="2880"/>
        </w:tabs>
        <w:ind w:left="1440"/>
      </w:pPr>
      <w:r w:rsidRPr="002F5013">
        <w:t>Promotion is a way in which the University rewards professional achievement and contributions of individual faculty during their employ</w:t>
      </w:r>
      <w:r>
        <w:t>ment</w:t>
      </w:r>
      <w:r w:rsidRPr="002F5013">
        <w:t>. Promotion is not a routine event for satisfactory time in rank</w:t>
      </w:r>
      <w:r>
        <w:t>,</w:t>
      </w:r>
      <w:r w:rsidRPr="002F5013">
        <w:t xml:space="preserve"> but rather an endorsement of high professional competence and service.  </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360"/>
      </w:pPr>
    </w:p>
    <w:p w:rsidR="007D505A" w:rsidRPr="002F5013" w:rsidRDefault="007D505A" w:rsidP="007D505A">
      <w:pPr>
        <w:pStyle w:val="Heading3"/>
        <w:rPr>
          <w:rFonts w:eastAsia="Arial Unicode MS"/>
        </w:rPr>
      </w:pPr>
      <w:bookmarkStart w:id="28" w:name="_Toc59246965"/>
      <w:bookmarkStart w:id="29" w:name="_Toc205284032"/>
      <w:r w:rsidRPr="002F5013">
        <w:t>205.03.1 Length of Service Required for Promotion</w:t>
      </w:r>
      <w:bookmarkEnd w:id="28"/>
      <w:bookmarkEnd w:id="29"/>
    </w:p>
    <w:p w:rsidR="007D505A" w:rsidRPr="002F5013" w:rsidRDefault="007D505A" w:rsidP="007D505A">
      <w:pPr>
        <w:tabs>
          <w:tab w:val="left" w:pos="360"/>
          <w:tab w:val="left" w:pos="720"/>
          <w:tab w:val="left" w:pos="1800"/>
          <w:tab w:val="left" w:pos="2160"/>
          <w:tab w:val="left" w:pos="2520"/>
          <w:tab w:val="left" w:pos="2880"/>
        </w:tabs>
        <w:ind w:left="1440"/>
      </w:pPr>
    </w:p>
    <w:p w:rsidR="007D505A" w:rsidRPr="002F5013" w:rsidRDefault="007D505A" w:rsidP="007D505A">
      <w:pPr>
        <w:tabs>
          <w:tab w:val="left" w:pos="360"/>
          <w:tab w:val="left" w:pos="720"/>
          <w:tab w:val="left" w:pos="1800"/>
          <w:tab w:val="left" w:pos="2160"/>
          <w:tab w:val="left" w:pos="2520"/>
          <w:tab w:val="left" w:pos="2880"/>
        </w:tabs>
        <w:ind w:left="1440"/>
      </w:pPr>
      <w:r w:rsidRPr="002F5013">
        <w:t xml:space="preserve">The </w:t>
      </w:r>
      <w:r w:rsidR="00574BBD">
        <w:t>BOR</w:t>
      </w:r>
      <w:r w:rsidRPr="002F5013">
        <w:t xml:space="preserve"> has established minimum requirements for length of service in rank at an institution before a candidate is recommended for promotion.  </w:t>
      </w:r>
      <w:r>
        <w:t xml:space="preserve">The </w:t>
      </w:r>
      <w:r w:rsidR="00574BBD">
        <w:t>BOR</w:t>
      </w:r>
      <w:r>
        <w:t xml:space="preserve"> does not allow credit for the purposes of promotion.  </w:t>
      </w:r>
      <w:r w:rsidRPr="002F5013">
        <w:t xml:space="preserve">Any recommendation to the </w:t>
      </w:r>
      <w:r w:rsidR="00574BBD">
        <w:t>BOR</w:t>
      </w:r>
      <w:r w:rsidRPr="002F5013">
        <w:t xml:space="preserve"> for promotion before this period of time has been served at the institution must be accompanied by a “strong justification.”  This policy is detailed in the Board of Regent’s Academic Affairs Handbook.  </w:t>
      </w:r>
    </w:p>
    <w:p w:rsidR="007D505A" w:rsidRPr="002F5013" w:rsidRDefault="007D505A" w:rsidP="007D505A">
      <w:pPr>
        <w:tabs>
          <w:tab w:val="left" w:pos="360"/>
          <w:tab w:val="left" w:pos="720"/>
          <w:tab w:val="left" w:pos="1800"/>
          <w:tab w:val="left" w:pos="2160"/>
          <w:tab w:val="left" w:pos="2520"/>
          <w:tab w:val="left" w:pos="2880"/>
        </w:tabs>
        <w:ind w:left="144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rPr>
          <w:bCs/>
        </w:rPr>
      </w:pPr>
      <w:smartTag w:uri="urn:schemas-microsoft-com:office:smarttags" w:element="place">
        <w:smartTag w:uri="urn:schemas-microsoft-com:office:smarttags" w:element="PlaceName">
          <w:r w:rsidRPr="002F5013">
            <w:t>Clayton</w:t>
          </w:r>
        </w:smartTag>
        <w:r w:rsidRPr="002F5013">
          <w:t xml:space="preserve"> </w:t>
        </w:r>
        <w:smartTag w:uri="urn:schemas-microsoft-com:office:smarttags" w:element="PlaceName">
          <w:r w:rsidRPr="002F5013">
            <w:t>State</w:t>
          </w:r>
        </w:smartTag>
      </w:smartTag>
      <w:r w:rsidRPr="002F5013">
        <w:t xml:space="preserve">’s policies for the length of service in rank before consideration for promotion are in accordance with policies prescribed by the </w:t>
      </w:r>
      <w:r w:rsidR="00574BBD">
        <w:t>BOR</w:t>
      </w:r>
      <w:r w:rsidRPr="002F5013">
        <w:t>; however, an academic unit</w:t>
      </w:r>
      <w:r>
        <w:t xml:space="preserve"> (school or department)</w:t>
      </w:r>
      <w:r w:rsidRPr="002F5013">
        <w:t xml:space="preserve"> may also establish more specific criteria for </w:t>
      </w:r>
      <w:r>
        <w:t>promotion</w:t>
      </w:r>
      <w:r w:rsidRPr="002F5013">
        <w:t xml:space="preserve"> in that unit. After approval by the dean and Provost, these criteria for </w:t>
      </w:r>
      <w:r>
        <w:t>promotion</w:t>
      </w:r>
      <w:r w:rsidRPr="002F5013">
        <w:t xml:space="preserve"> shall be published in the bylaws of the academic unit and communicated to University Promotion and Tenure Committee. The </w:t>
      </w:r>
      <w:r>
        <w:t>promotion</w:t>
      </w:r>
      <w:r w:rsidRPr="002F5013">
        <w:t xml:space="preserve"> criteria for a department shall include and be consistent with the criteria stated in this document.  The minimum years for consideration of promotion refer to full-time service.</w:t>
      </w:r>
      <w:r w:rsidRPr="002F5013">
        <w:rPr>
          <w:bCs/>
        </w:rPr>
        <w:t xml:space="preserve">  </w:t>
      </w:r>
    </w:p>
    <w:p w:rsidR="007D505A" w:rsidRPr="002F5013" w:rsidRDefault="007D505A" w:rsidP="007D505A">
      <w:pPr>
        <w:tabs>
          <w:tab w:val="left" w:pos="360"/>
          <w:tab w:val="left" w:pos="720"/>
          <w:tab w:val="left" w:pos="1800"/>
          <w:tab w:val="left" w:pos="2160"/>
          <w:tab w:val="left" w:pos="2520"/>
          <w:tab w:val="left" w:pos="2880"/>
        </w:tabs>
        <w:ind w:left="1440"/>
      </w:pPr>
    </w:p>
    <w:p w:rsidR="007D505A" w:rsidRPr="002F5013" w:rsidRDefault="007D505A" w:rsidP="007D505A">
      <w:pPr>
        <w:tabs>
          <w:tab w:val="left" w:pos="360"/>
          <w:tab w:val="left" w:pos="720"/>
          <w:tab w:val="left" w:pos="1800"/>
          <w:tab w:val="left" w:pos="2160"/>
          <w:tab w:val="left" w:pos="2520"/>
          <w:tab w:val="left" w:pos="2880"/>
        </w:tabs>
        <w:ind w:left="1440"/>
        <w:rPr>
          <w:rFonts w:eastAsia="Arial Unicode MS"/>
          <w:b/>
        </w:rPr>
      </w:pPr>
      <w:r>
        <w:rPr>
          <w:rFonts w:eastAsia="Arial Unicode MS"/>
          <w:b/>
        </w:rPr>
        <w:t xml:space="preserve">205.03.1.1  </w:t>
      </w:r>
      <w:r w:rsidRPr="002F5013">
        <w:rPr>
          <w:rFonts w:eastAsia="Arial Unicode MS"/>
          <w:b/>
        </w:rPr>
        <w:t>Minimum Time in Rank For Promotion To:</w:t>
      </w:r>
    </w:p>
    <w:p w:rsidR="007D505A" w:rsidRPr="002F5013" w:rsidRDefault="007D505A" w:rsidP="007D505A">
      <w:pPr>
        <w:pStyle w:val="BodyTextIndent3"/>
        <w:tabs>
          <w:tab w:val="clear" w:pos="1080"/>
        </w:tabs>
        <w:ind w:left="1440" w:firstLine="0"/>
        <w:jc w:val="both"/>
        <w:rPr>
          <w:rFonts w:eastAsia="Arial Unicode MS"/>
          <w:b w:val="0"/>
        </w:rPr>
      </w:pPr>
    </w:p>
    <w:p w:rsidR="007D505A" w:rsidRPr="002F5013" w:rsidRDefault="007D505A" w:rsidP="007D505A">
      <w:pPr>
        <w:pStyle w:val="BodyTextIndent3"/>
        <w:tabs>
          <w:tab w:val="clear" w:pos="1080"/>
        </w:tabs>
        <w:ind w:left="1440" w:firstLine="0"/>
        <w:jc w:val="both"/>
        <w:rPr>
          <w:b w:val="0"/>
        </w:rPr>
      </w:pPr>
      <w:r w:rsidRPr="002F5013">
        <w:rPr>
          <w:rFonts w:eastAsia="Arial Unicode MS"/>
        </w:rPr>
        <w:t>Assistant Professor:</w:t>
      </w:r>
      <w:r w:rsidRPr="002F5013">
        <w:rPr>
          <w:rFonts w:eastAsia="Arial Unicode MS"/>
          <w:b w:val="0"/>
        </w:rPr>
        <w:t xml:space="preserve"> For those not appointed as Assistant Professor, faculty members must serve three years at the rank of instructor at </w:t>
      </w:r>
      <w:smartTag w:uri="urn:schemas-microsoft-com:office:smarttags" w:element="place">
        <w:smartTag w:uri="urn:schemas-microsoft-com:office:smarttags" w:element="PlaceName">
          <w:r w:rsidRPr="002F5013">
            <w:rPr>
              <w:rFonts w:eastAsia="Arial Unicode MS"/>
              <w:b w:val="0"/>
            </w:rPr>
            <w:t>Clayton</w:t>
          </w:r>
        </w:smartTag>
        <w:r w:rsidRPr="002F5013">
          <w:rPr>
            <w:rFonts w:eastAsia="Arial Unicode MS"/>
            <w:b w:val="0"/>
          </w:rPr>
          <w:t xml:space="preserve"> </w:t>
        </w:r>
        <w:smartTag w:uri="urn:schemas-microsoft-com:office:smarttags" w:element="PlaceName">
          <w:r w:rsidRPr="002F5013">
            <w:rPr>
              <w:rFonts w:eastAsia="Arial Unicode MS"/>
              <w:b w:val="0"/>
            </w:rPr>
            <w:t>State</w:t>
          </w:r>
        </w:smartTag>
      </w:smartTag>
      <w:r w:rsidRPr="002F5013">
        <w:rPr>
          <w:rFonts w:eastAsia="Arial Unicode MS"/>
          <w:b w:val="0"/>
        </w:rPr>
        <w:t>.  (The p</w:t>
      </w:r>
      <w:r w:rsidRPr="002F5013">
        <w:rPr>
          <w:b w:val="0"/>
        </w:rPr>
        <w:t>ortfolio may be submitted during</w:t>
      </w:r>
      <w:r>
        <w:rPr>
          <w:b w:val="0"/>
        </w:rPr>
        <w:t xml:space="preserve"> August of the beginning of</w:t>
      </w:r>
      <w:r w:rsidRPr="002F5013">
        <w:rPr>
          <w:b w:val="0"/>
        </w:rPr>
        <w:t xml:space="preserve"> the third</w:t>
      </w:r>
      <w:r w:rsidR="0044169F">
        <w:rPr>
          <w:b w:val="0"/>
        </w:rPr>
        <w:t xml:space="preserve"> year</w:t>
      </w:r>
      <w:r w:rsidRPr="002F5013">
        <w:rPr>
          <w:b w:val="0"/>
        </w:rPr>
        <w:t>.)</w:t>
      </w:r>
    </w:p>
    <w:p w:rsidR="007D505A" w:rsidRPr="002F5013" w:rsidRDefault="007D505A" w:rsidP="007D505A">
      <w:pPr>
        <w:pStyle w:val="BodyTextIndent3"/>
        <w:tabs>
          <w:tab w:val="clear" w:pos="1080"/>
        </w:tabs>
        <w:ind w:left="1440" w:firstLine="0"/>
        <w:jc w:val="both"/>
        <w:rPr>
          <w:b w:val="0"/>
        </w:rPr>
      </w:pPr>
    </w:p>
    <w:p w:rsidR="007D505A" w:rsidRPr="002F5013" w:rsidRDefault="007D505A" w:rsidP="007D505A">
      <w:pPr>
        <w:pStyle w:val="BodyTextIndent3"/>
        <w:tabs>
          <w:tab w:val="clear" w:pos="1080"/>
        </w:tabs>
        <w:ind w:left="1440" w:firstLine="0"/>
        <w:jc w:val="both"/>
        <w:rPr>
          <w:b w:val="0"/>
        </w:rPr>
      </w:pPr>
      <w:r w:rsidRPr="002F5013">
        <w:lastRenderedPageBreak/>
        <w:t>Associate Professor:</w:t>
      </w:r>
      <w:r w:rsidRPr="002F5013">
        <w:rPr>
          <w:b w:val="0"/>
        </w:rPr>
        <w:t xml:space="preserve"> Faculty members must serve a minimum of five years at the rank of assistant professor</w:t>
      </w:r>
      <w:r>
        <w:rPr>
          <w:b w:val="0"/>
        </w:rPr>
        <w:t xml:space="preserve"> at </w:t>
      </w:r>
      <w:smartTag w:uri="urn:schemas-microsoft-com:office:smarttags" w:element="place">
        <w:smartTag w:uri="urn:schemas-microsoft-com:office:smarttags" w:element="PlaceName">
          <w:r>
            <w:rPr>
              <w:b w:val="0"/>
            </w:rPr>
            <w:t>Clayton</w:t>
          </w:r>
        </w:smartTag>
        <w:r>
          <w:rPr>
            <w:b w:val="0"/>
          </w:rPr>
          <w:t xml:space="preserve"> </w:t>
        </w:r>
        <w:smartTag w:uri="urn:schemas-microsoft-com:office:smarttags" w:element="PlaceName">
          <w:r>
            <w:rPr>
              <w:b w:val="0"/>
            </w:rPr>
            <w:t>State</w:t>
          </w:r>
        </w:smartTag>
      </w:smartTag>
      <w:r w:rsidRPr="002F5013">
        <w:rPr>
          <w:b w:val="0"/>
        </w:rPr>
        <w:t xml:space="preserve">.  (The portfolio may be submitted during </w:t>
      </w:r>
      <w:r>
        <w:rPr>
          <w:b w:val="0"/>
        </w:rPr>
        <w:t xml:space="preserve">August of the beginning of </w:t>
      </w:r>
      <w:r w:rsidRPr="002F5013">
        <w:rPr>
          <w:b w:val="0"/>
        </w:rPr>
        <w:t xml:space="preserve">the </w:t>
      </w:r>
      <w:r>
        <w:rPr>
          <w:b w:val="0"/>
        </w:rPr>
        <w:t xml:space="preserve">fifth </w:t>
      </w:r>
      <w:r w:rsidRPr="002F5013">
        <w:rPr>
          <w:b w:val="0"/>
        </w:rPr>
        <w:t>year.)</w:t>
      </w:r>
    </w:p>
    <w:p w:rsidR="007D505A" w:rsidRPr="002F5013" w:rsidRDefault="007D505A" w:rsidP="007D505A">
      <w:pPr>
        <w:pStyle w:val="BodyTextIndent3"/>
        <w:tabs>
          <w:tab w:val="clear" w:pos="1080"/>
        </w:tabs>
        <w:ind w:left="1440" w:firstLine="0"/>
        <w:jc w:val="both"/>
        <w:rPr>
          <w:b w:val="0"/>
        </w:rPr>
      </w:pPr>
    </w:p>
    <w:p w:rsidR="007D505A" w:rsidRPr="002F5013" w:rsidRDefault="007D505A" w:rsidP="007D505A">
      <w:pPr>
        <w:pStyle w:val="BodyTextIndent3"/>
        <w:tabs>
          <w:tab w:val="clear" w:pos="1080"/>
        </w:tabs>
        <w:ind w:left="1440" w:firstLine="0"/>
        <w:jc w:val="both"/>
        <w:rPr>
          <w:b w:val="0"/>
        </w:rPr>
      </w:pPr>
      <w:r w:rsidRPr="002F5013">
        <w:t>Professor:</w:t>
      </w:r>
      <w:r w:rsidRPr="002F5013">
        <w:rPr>
          <w:b w:val="0"/>
        </w:rPr>
        <w:t xml:space="preserve"> Faculty members must serve </w:t>
      </w:r>
      <w:r>
        <w:rPr>
          <w:b w:val="0"/>
        </w:rPr>
        <w:t xml:space="preserve">a minimum of </w:t>
      </w:r>
      <w:r w:rsidRPr="002F5013">
        <w:rPr>
          <w:b w:val="0"/>
        </w:rPr>
        <w:t xml:space="preserve">five years at the rank of associate professor.  (The portfolio maybe submitted during </w:t>
      </w:r>
      <w:r>
        <w:rPr>
          <w:b w:val="0"/>
        </w:rPr>
        <w:t xml:space="preserve">August of the beginning of </w:t>
      </w:r>
      <w:r w:rsidRPr="002F5013">
        <w:rPr>
          <w:b w:val="0"/>
        </w:rPr>
        <w:t>the fifth year.)</w:t>
      </w:r>
    </w:p>
    <w:p w:rsidR="007D505A" w:rsidRDefault="007D505A" w:rsidP="007D505A">
      <w:pPr>
        <w:pStyle w:val="BodyTextIndent3"/>
        <w:tabs>
          <w:tab w:val="left" w:pos="1440"/>
        </w:tabs>
        <w:ind w:left="1440"/>
        <w:jc w:val="both"/>
      </w:pPr>
    </w:p>
    <w:p w:rsidR="007D505A" w:rsidRPr="003837C9" w:rsidRDefault="007D505A" w:rsidP="007D505A">
      <w:pPr>
        <w:pStyle w:val="BodyTextIndent3"/>
        <w:tabs>
          <w:tab w:val="left" w:pos="1440"/>
        </w:tabs>
        <w:ind w:left="1440"/>
        <w:jc w:val="both"/>
        <w:rPr>
          <w:b w:val="0"/>
        </w:rPr>
      </w:pPr>
      <w:r w:rsidRPr="003837C9">
        <w:rPr>
          <w:b w:val="0"/>
        </w:rPr>
        <w:tab/>
        <w:t>Note:  For faculty hired during the academic year, that year counts as a full year for purposes of both promotion and tenure.</w:t>
      </w:r>
    </w:p>
    <w:p w:rsidR="007D505A" w:rsidRPr="002F5013" w:rsidRDefault="007D505A" w:rsidP="007D505A">
      <w:pPr>
        <w:pStyle w:val="BodyTextIndent3"/>
        <w:tabs>
          <w:tab w:val="left" w:pos="1440"/>
        </w:tabs>
        <w:ind w:left="1440"/>
        <w:jc w:val="both"/>
      </w:pPr>
    </w:p>
    <w:p w:rsidR="00324C97" w:rsidRPr="002F5013" w:rsidRDefault="00324C97" w:rsidP="00D728B8">
      <w:pPr>
        <w:pStyle w:val="Heading4"/>
        <w:ind w:left="1440" w:firstLine="0"/>
      </w:pPr>
      <w:bookmarkStart w:id="30" w:name="_Toc59246966"/>
      <w:bookmarkStart w:id="31" w:name="_Toc205284033"/>
      <w:r w:rsidRPr="002F5013">
        <w:t>205.03.1.</w:t>
      </w:r>
      <w:r>
        <w:t>2</w:t>
      </w:r>
      <w:r w:rsidRPr="002F5013">
        <w:t xml:space="preserve"> </w:t>
      </w:r>
      <w:r w:rsidRPr="00D728B8">
        <w:rPr>
          <w:strike/>
          <w:color w:val="FF0000"/>
        </w:rPr>
        <w:t>Promotion to the Rank of Assistant Professor</w:t>
      </w:r>
      <w:bookmarkEnd w:id="30"/>
      <w:bookmarkEnd w:id="31"/>
      <w:r w:rsidRPr="00D728B8">
        <w:rPr>
          <w:color w:val="FF0000"/>
        </w:rPr>
        <w:t xml:space="preserve"> </w:t>
      </w:r>
      <w:r w:rsidR="00D728B8" w:rsidRPr="00D728B8">
        <w:rPr>
          <w:color w:val="FF0000"/>
        </w:rPr>
        <w:t>Universal Requirements for Promotion and/or Tenure</w:t>
      </w:r>
    </w:p>
    <w:p w:rsidR="00324C97" w:rsidRDefault="00324C97" w:rsidP="007D505A">
      <w:pPr>
        <w:tabs>
          <w:tab w:val="left" w:pos="360"/>
          <w:tab w:val="left" w:pos="720"/>
          <w:tab w:val="left" w:pos="1440"/>
          <w:tab w:val="left" w:pos="1800"/>
          <w:tab w:val="left" w:pos="2160"/>
          <w:tab w:val="left" w:pos="2520"/>
          <w:tab w:val="left" w:pos="2880"/>
        </w:tabs>
        <w:ind w:left="1440"/>
      </w:pPr>
    </w:p>
    <w:p w:rsidR="007D505A" w:rsidRDefault="007D505A" w:rsidP="007D505A">
      <w:pPr>
        <w:tabs>
          <w:tab w:val="left" w:pos="360"/>
          <w:tab w:val="left" w:pos="720"/>
          <w:tab w:val="left" w:pos="1440"/>
          <w:tab w:val="left" w:pos="1800"/>
          <w:tab w:val="left" w:pos="2160"/>
          <w:tab w:val="left" w:pos="2520"/>
          <w:tab w:val="left" w:pos="2880"/>
        </w:tabs>
        <w:ind w:left="1440"/>
      </w:pPr>
      <w:r>
        <w:t>T</w:t>
      </w:r>
      <w:r w:rsidRPr="002F5013">
        <w:t xml:space="preserve">he </w:t>
      </w:r>
      <w:r w:rsidR="00574BBD">
        <w:t>BOR</w:t>
      </w:r>
      <w:r w:rsidRPr="002F5013">
        <w:t xml:space="preserve"> Policy Manual </w:t>
      </w:r>
      <w:r>
        <w:t>and</w:t>
      </w:r>
      <w:r w:rsidRPr="002F5013">
        <w:t xml:space="preserve"> the Academic Affairs Handbook</w:t>
      </w:r>
      <w:r>
        <w:t xml:space="preserve"> prescribe</w:t>
      </w:r>
      <w:r w:rsidRPr="002F5013">
        <w:t xml:space="preserve"> the evaluation of four general criteria for promotion, upon which the criteria for promotion and tenure at Clayton State are based:  </w:t>
      </w:r>
    </w:p>
    <w:p w:rsidR="00324C97" w:rsidRPr="00324C97" w:rsidRDefault="00324C97" w:rsidP="007D505A">
      <w:pPr>
        <w:tabs>
          <w:tab w:val="left" w:pos="360"/>
          <w:tab w:val="left" w:pos="720"/>
          <w:tab w:val="left" w:pos="1440"/>
          <w:tab w:val="left" w:pos="1800"/>
          <w:tab w:val="left" w:pos="2160"/>
          <w:tab w:val="left" w:pos="2520"/>
          <w:tab w:val="left" w:pos="2880"/>
        </w:tabs>
        <w:ind w:left="1440"/>
        <w:rPr>
          <w:strike/>
          <w:color w:val="FF0000"/>
        </w:rPr>
      </w:pPr>
    </w:p>
    <w:p w:rsidR="007D505A" w:rsidRPr="00324C97" w:rsidRDefault="007D505A" w:rsidP="007D505A">
      <w:pPr>
        <w:numPr>
          <w:ilvl w:val="0"/>
          <w:numId w:val="4"/>
        </w:numPr>
        <w:tabs>
          <w:tab w:val="left" w:pos="360"/>
          <w:tab w:val="left" w:pos="720"/>
          <w:tab w:val="left" w:pos="1080"/>
          <w:tab w:val="left" w:pos="1800"/>
          <w:tab w:val="left" w:pos="2520"/>
          <w:tab w:val="left" w:pos="2880"/>
        </w:tabs>
        <w:ind w:left="1800"/>
        <w:rPr>
          <w:rFonts w:eastAsia="Arial"/>
          <w:strike/>
          <w:color w:val="FF0000"/>
        </w:rPr>
      </w:pPr>
      <w:r w:rsidRPr="00324C97">
        <w:rPr>
          <w:strike/>
          <w:color w:val="FF0000"/>
        </w:rPr>
        <w:t xml:space="preserve">Academic Achievement </w:t>
      </w:r>
    </w:p>
    <w:p w:rsidR="007D505A" w:rsidRPr="00324C97" w:rsidRDefault="007D505A" w:rsidP="007D505A">
      <w:pPr>
        <w:numPr>
          <w:ilvl w:val="0"/>
          <w:numId w:val="4"/>
        </w:numPr>
        <w:tabs>
          <w:tab w:val="left" w:pos="360"/>
          <w:tab w:val="left" w:pos="720"/>
          <w:tab w:val="left" w:pos="1080"/>
          <w:tab w:val="left" w:pos="1800"/>
          <w:tab w:val="left" w:pos="2520"/>
          <w:tab w:val="left" w:pos="2880"/>
        </w:tabs>
        <w:ind w:left="1800"/>
        <w:rPr>
          <w:rFonts w:eastAsia="Arial"/>
          <w:strike/>
          <w:color w:val="FF0000"/>
        </w:rPr>
      </w:pPr>
      <w:r w:rsidRPr="00324C97">
        <w:rPr>
          <w:strike/>
          <w:color w:val="FF0000"/>
        </w:rPr>
        <w:t>Superior Teaching</w:t>
      </w:r>
    </w:p>
    <w:p w:rsidR="007D505A" w:rsidRPr="00324C97" w:rsidRDefault="007D505A" w:rsidP="007D505A">
      <w:pPr>
        <w:numPr>
          <w:ilvl w:val="0"/>
          <w:numId w:val="4"/>
        </w:numPr>
        <w:tabs>
          <w:tab w:val="left" w:pos="360"/>
          <w:tab w:val="left" w:pos="720"/>
          <w:tab w:val="left" w:pos="1080"/>
          <w:tab w:val="left" w:pos="1800"/>
          <w:tab w:val="left" w:pos="2520"/>
          <w:tab w:val="left" w:pos="2880"/>
        </w:tabs>
        <w:ind w:left="1800"/>
        <w:rPr>
          <w:rFonts w:eastAsia="Arial"/>
          <w:strike/>
          <w:color w:val="FF0000"/>
        </w:rPr>
      </w:pPr>
      <w:r w:rsidRPr="00324C97">
        <w:rPr>
          <w:strike/>
          <w:color w:val="FF0000"/>
        </w:rPr>
        <w:t>Outstanding Service to the Institution</w:t>
      </w:r>
    </w:p>
    <w:p w:rsidR="007D505A" w:rsidRPr="00324C97" w:rsidRDefault="007D505A" w:rsidP="007D505A">
      <w:pPr>
        <w:numPr>
          <w:ilvl w:val="0"/>
          <w:numId w:val="4"/>
        </w:numPr>
        <w:tabs>
          <w:tab w:val="left" w:pos="360"/>
          <w:tab w:val="left" w:pos="720"/>
          <w:tab w:val="left" w:pos="1080"/>
          <w:tab w:val="left" w:pos="1800"/>
          <w:tab w:val="left" w:pos="2520"/>
          <w:tab w:val="left" w:pos="2880"/>
        </w:tabs>
        <w:ind w:left="1800"/>
        <w:rPr>
          <w:rFonts w:eastAsia="Arial"/>
          <w:strike/>
          <w:color w:val="FF0000"/>
        </w:rPr>
      </w:pPr>
      <w:r w:rsidRPr="00324C97">
        <w:rPr>
          <w:strike/>
          <w:color w:val="FF0000"/>
        </w:rPr>
        <w:t xml:space="preserve">Scholarly Activities &amp; Professional Development </w:t>
      </w:r>
    </w:p>
    <w:p w:rsidR="007D505A" w:rsidRPr="00324C97" w:rsidRDefault="007D505A" w:rsidP="007D505A">
      <w:pPr>
        <w:tabs>
          <w:tab w:val="left" w:pos="360"/>
          <w:tab w:val="left" w:pos="720"/>
          <w:tab w:val="left" w:pos="1080"/>
          <w:tab w:val="left" w:pos="1440"/>
          <w:tab w:val="left" w:pos="1800"/>
          <w:tab w:val="left" w:pos="2160"/>
          <w:tab w:val="left" w:pos="2520"/>
          <w:tab w:val="left" w:pos="2880"/>
        </w:tabs>
        <w:ind w:left="1440"/>
        <w:rPr>
          <w:rFonts w:eastAsia="Arial"/>
          <w:strike/>
          <w:color w:val="FF0000"/>
        </w:rPr>
      </w:pPr>
    </w:p>
    <w:p w:rsidR="007D505A" w:rsidRPr="002F5013" w:rsidRDefault="007D505A" w:rsidP="00625B11">
      <w:pPr>
        <w:pStyle w:val="NormalWeb"/>
        <w:numPr>
          <w:ilvl w:val="0"/>
          <w:numId w:val="117"/>
        </w:numPr>
        <w:tabs>
          <w:tab w:val="left" w:pos="360"/>
          <w:tab w:val="left" w:pos="1080"/>
          <w:tab w:val="left" w:pos="1440"/>
          <w:tab w:val="left" w:pos="1800"/>
          <w:tab w:val="left" w:pos="2520"/>
          <w:tab w:val="left" w:pos="2880"/>
        </w:tabs>
        <w:spacing w:before="0" w:beforeAutospacing="0" w:after="0" w:afterAutospacing="0"/>
        <w:jc w:val="both"/>
      </w:pPr>
      <w:r w:rsidRPr="002F5013">
        <w:rPr>
          <w:szCs w:val="20"/>
        </w:rPr>
        <w:t>Academic Achievement:</w:t>
      </w:r>
      <w:r w:rsidRPr="002F5013">
        <w:t xml:space="preserve">  </w:t>
      </w:r>
      <w:r w:rsidRPr="00372ACB">
        <w:rPr>
          <w:strike/>
          <w:color w:val="00B050"/>
          <w:szCs w:val="20"/>
        </w:rPr>
        <w:t>For tenure-track positions:</w:t>
      </w:r>
      <w:r w:rsidRPr="002F5013">
        <w:rPr>
          <w:szCs w:val="20"/>
        </w:rPr>
        <w:t xml:space="preserve">  </w:t>
      </w:r>
      <w:commentRangeStart w:id="32"/>
      <w:r>
        <w:rPr>
          <w:szCs w:val="20"/>
        </w:rPr>
        <w:t>An</w:t>
      </w:r>
      <w:commentRangeEnd w:id="32"/>
      <w:r w:rsidR="00806BC2">
        <w:rPr>
          <w:rStyle w:val="CommentReference"/>
          <w:rFonts w:ascii="Arial" w:hAnsi="Arial"/>
          <w:color w:val="auto"/>
        </w:rPr>
        <w:commentReference w:id="32"/>
      </w:r>
      <w:r>
        <w:rPr>
          <w:szCs w:val="20"/>
        </w:rPr>
        <w:t xml:space="preserve"> </w:t>
      </w:r>
      <w:r w:rsidRPr="002F5013">
        <w:rPr>
          <w:szCs w:val="20"/>
        </w:rPr>
        <w:t xml:space="preserve">earned </w:t>
      </w:r>
      <w:r w:rsidRPr="00324C97">
        <w:rPr>
          <w:strike/>
          <w:color w:val="FF0000"/>
          <w:szCs w:val="20"/>
        </w:rPr>
        <w:t>terminal</w:t>
      </w:r>
      <w:r w:rsidRPr="002F5013">
        <w:rPr>
          <w:szCs w:val="20"/>
        </w:rPr>
        <w:t xml:space="preserve"> degree appropriate </w:t>
      </w:r>
      <w:r w:rsidRPr="00324C97">
        <w:rPr>
          <w:strike/>
          <w:color w:val="FF0000"/>
          <w:szCs w:val="20"/>
        </w:rPr>
        <w:t>for</w:t>
      </w:r>
      <w:r w:rsidRPr="002F5013">
        <w:rPr>
          <w:szCs w:val="20"/>
        </w:rPr>
        <w:t xml:space="preserve"> </w:t>
      </w:r>
      <w:r w:rsidR="00324C97" w:rsidRPr="00324C97">
        <w:rPr>
          <w:color w:val="FF0000"/>
          <w:szCs w:val="20"/>
        </w:rPr>
        <w:t>to</w:t>
      </w:r>
      <w:r w:rsidR="00324C97">
        <w:rPr>
          <w:szCs w:val="20"/>
        </w:rPr>
        <w:t xml:space="preserve"> </w:t>
      </w:r>
      <w:r w:rsidRPr="002F5013">
        <w:rPr>
          <w:szCs w:val="20"/>
        </w:rPr>
        <w:t xml:space="preserve">a </w:t>
      </w:r>
      <w:r>
        <w:rPr>
          <w:szCs w:val="20"/>
        </w:rPr>
        <w:t xml:space="preserve">specified </w:t>
      </w:r>
      <w:r w:rsidRPr="002F5013">
        <w:rPr>
          <w:szCs w:val="20"/>
        </w:rPr>
        <w:t xml:space="preserve">discipline </w:t>
      </w:r>
      <w:r w:rsidR="00324C97" w:rsidRPr="00324C97">
        <w:rPr>
          <w:color w:val="FF0000"/>
          <w:szCs w:val="20"/>
        </w:rPr>
        <w:t>and rank</w:t>
      </w:r>
      <w:r w:rsidR="00324C97">
        <w:rPr>
          <w:szCs w:val="20"/>
        </w:rPr>
        <w:t xml:space="preserve"> </w:t>
      </w:r>
      <w:r w:rsidRPr="002F5013">
        <w:rPr>
          <w:szCs w:val="20"/>
        </w:rPr>
        <w:t>at Clayton State</w:t>
      </w:r>
      <w:r>
        <w:rPr>
          <w:szCs w:val="20"/>
        </w:rPr>
        <w:t>,</w:t>
      </w:r>
      <w:r w:rsidRPr="002F5013">
        <w:rPr>
          <w:szCs w:val="20"/>
        </w:rPr>
        <w:t xml:space="preserve"> or extraordinary recognition and achievement in the area of specialization</w:t>
      </w:r>
      <w:r>
        <w:rPr>
          <w:szCs w:val="20"/>
        </w:rPr>
        <w:t>,</w:t>
      </w:r>
      <w:r w:rsidRPr="002F5013">
        <w:rPr>
          <w:szCs w:val="20"/>
        </w:rPr>
        <w:t xml:space="preserve"> is required. </w:t>
      </w:r>
      <w:r w:rsidR="00324C97" w:rsidRPr="00324C97">
        <w:rPr>
          <w:color w:val="FF0000"/>
          <w:szCs w:val="20"/>
        </w:rPr>
        <w:t xml:space="preserve">For Senior Lecturers, an appropriate master’s degree is required. </w:t>
      </w:r>
      <w:r w:rsidR="00324C97" w:rsidRPr="003649D4">
        <w:rPr>
          <w:color w:val="FF0000"/>
        </w:rPr>
        <w:t xml:space="preserve"> </w:t>
      </w:r>
      <w:r w:rsidR="003649D4" w:rsidRPr="003649D4">
        <w:rPr>
          <w:color w:val="FF0000"/>
        </w:rPr>
        <w:t>For faculty in tenure-track positions, the appropriate terminal degree is required.  (</w:t>
      </w:r>
      <w:r w:rsidRPr="002F5013">
        <w:t xml:space="preserve">In disciplines where </w:t>
      </w:r>
      <w:r w:rsidRPr="003649D4">
        <w:rPr>
          <w:strike/>
          <w:color w:val="FF0000"/>
        </w:rPr>
        <w:t xml:space="preserve">faculty are normally appointed </w:t>
      </w:r>
      <w:commentRangeStart w:id="33"/>
      <w:r w:rsidRPr="003649D4">
        <w:rPr>
          <w:strike/>
          <w:color w:val="FF0000"/>
        </w:rPr>
        <w:t>to</w:t>
      </w:r>
      <w:commentRangeEnd w:id="33"/>
      <w:r w:rsidR="003649D4">
        <w:rPr>
          <w:rStyle w:val="CommentReference"/>
          <w:rFonts w:ascii="Arial" w:hAnsi="Arial"/>
          <w:color w:val="auto"/>
        </w:rPr>
        <w:commentReference w:id="33"/>
      </w:r>
      <w:r w:rsidRPr="003649D4">
        <w:rPr>
          <w:strike/>
          <w:color w:val="FF0000"/>
        </w:rPr>
        <w:t xml:space="preserve"> tenure-track positions at Clayton State and</w:t>
      </w:r>
      <w:r w:rsidRPr="002F5013">
        <w:t xml:space="preserve"> the appropriate terminal degree is the doctorate, the doctor</w:t>
      </w:r>
      <w:r>
        <w:t>ate is the required credential.</w:t>
      </w:r>
      <w:r w:rsidR="003649D4" w:rsidRPr="003649D4">
        <w:rPr>
          <w:color w:val="FF0000"/>
        </w:rPr>
        <w:t>)</w:t>
      </w:r>
    </w:p>
    <w:p w:rsidR="007D505A" w:rsidRPr="00372ACB" w:rsidRDefault="007D505A" w:rsidP="007D505A">
      <w:pPr>
        <w:tabs>
          <w:tab w:val="left" w:pos="360"/>
          <w:tab w:val="left" w:pos="720"/>
          <w:tab w:val="left" w:pos="1080"/>
          <w:tab w:val="left" w:pos="1440"/>
          <w:tab w:val="left" w:pos="1800"/>
          <w:tab w:val="left" w:pos="2520"/>
          <w:tab w:val="left" w:pos="2880"/>
        </w:tabs>
        <w:ind w:left="2160"/>
        <w:rPr>
          <w:strike/>
          <w:color w:val="00B050"/>
        </w:rPr>
      </w:pPr>
      <w:r w:rsidRPr="00372ACB">
        <w:rPr>
          <w:strike/>
          <w:color w:val="00B050"/>
        </w:rPr>
        <w:t xml:space="preserve">For non-tenure-track positions (eligible for promotion only) an appropriate master’s degree is required. </w:t>
      </w:r>
    </w:p>
    <w:p w:rsidR="007D505A" w:rsidRPr="009757B9" w:rsidRDefault="007D505A" w:rsidP="007D505A">
      <w:pPr>
        <w:tabs>
          <w:tab w:val="left" w:pos="360"/>
          <w:tab w:val="left" w:pos="720"/>
          <w:tab w:val="left" w:pos="1080"/>
          <w:tab w:val="left" w:pos="1440"/>
          <w:tab w:val="left" w:pos="1800"/>
          <w:tab w:val="left" w:pos="2520"/>
          <w:tab w:val="left" w:pos="2880"/>
        </w:tabs>
        <w:ind w:left="2160" w:hanging="360"/>
      </w:pPr>
      <w:r>
        <w:t xml:space="preserve">b.  </w:t>
      </w:r>
      <w:r w:rsidRPr="002F5013">
        <w:t xml:space="preserve">Superior Teaching: Demonstration of </w:t>
      </w:r>
      <w:r w:rsidRPr="003649D4">
        <w:rPr>
          <w:strike/>
          <w:color w:val="FF0000"/>
        </w:rPr>
        <w:t>potential for</w:t>
      </w:r>
      <w:r w:rsidRPr="002F5013">
        <w:t xml:space="preserve"> effectiveness in teaching</w:t>
      </w:r>
      <w:r w:rsidR="003649D4" w:rsidRPr="003649D4">
        <w:rPr>
          <w:color w:val="FF0000"/>
        </w:rPr>
        <w:t>.</w:t>
      </w:r>
      <w:r w:rsidRPr="002F5013">
        <w:t xml:space="preserve"> </w:t>
      </w:r>
      <w:r w:rsidR="003649D4">
        <w:rPr>
          <w:color w:val="FF0000"/>
        </w:rPr>
        <w:t>The candidate must show an overall</w:t>
      </w:r>
      <w:r w:rsidR="00195B7D">
        <w:rPr>
          <w:color w:val="FF0000"/>
        </w:rPr>
        <w:t xml:space="preserve"> positive assessment in his/her courses as </w:t>
      </w:r>
      <w:r w:rsidRPr="00195B7D">
        <w:rPr>
          <w:strike/>
          <w:color w:val="FF0000"/>
        </w:rPr>
        <w:t>with</w:t>
      </w:r>
      <w:r w:rsidRPr="002F5013">
        <w:t xml:space="preserve"> evidence</w:t>
      </w:r>
      <w:r w:rsidR="00195B7D" w:rsidRPr="00195B7D">
        <w:rPr>
          <w:color w:val="FF0000"/>
        </w:rPr>
        <w:t>d</w:t>
      </w:r>
      <w:r w:rsidRPr="002F5013">
        <w:t xml:space="preserve"> </w:t>
      </w:r>
      <w:r w:rsidR="00195B7D">
        <w:t xml:space="preserve">by </w:t>
      </w:r>
      <w:r w:rsidRPr="00195B7D">
        <w:rPr>
          <w:strike/>
          <w:color w:val="FF0000"/>
        </w:rPr>
        <w:t>from student evaluations (</w:t>
      </w:r>
      <w:r w:rsidR="00195B7D">
        <w:t xml:space="preserve"> </w:t>
      </w:r>
      <w:r w:rsidR="00195B7D" w:rsidRPr="00195B7D">
        <w:rPr>
          <w:color w:val="FF0000"/>
        </w:rPr>
        <w:t>the</w:t>
      </w:r>
      <w:r w:rsidR="00195B7D">
        <w:t xml:space="preserve"> </w:t>
      </w:r>
      <w:r w:rsidRPr="003F7159">
        <w:t xml:space="preserve">Student Evaluation of </w:t>
      </w:r>
      <w:r>
        <w:t>Instructor</w:t>
      </w:r>
      <w:r w:rsidR="00195B7D">
        <w:t xml:space="preserve"> </w:t>
      </w:r>
      <w:r w:rsidR="00195B7D" w:rsidRPr="00195B7D">
        <w:rPr>
          <w:color w:val="FF0000"/>
        </w:rPr>
        <w:t>instrument</w:t>
      </w:r>
      <w:r w:rsidR="00195B7D">
        <w:rPr>
          <w:color w:val="FF0000"/>
        </w:rPr>
        <w:t xml:space="preserve">. </w:t>
      </w:r>
      <w:r w:rsidRPr="00195B7D">
        <w:rPr>
          <w:strike/>
          <w:color w:val="FF0000"/>
        </w:rPr>
        <w:t>)</w:t>
      </w:r>
      <w:r w:rsidRPr="002F5013">
        <w:t xml:space="preserve"> </w:t>
      </w:r>
      <w:r w:rsidR="00195B7D" w:rsidRPr="00352F12">
        <w:rPr>
          <w:color w:val="FF0000"/>
        </w:rPr>
        <w:t>The candidate must show that syllabi for all of the courses are readily available to the students and departmental offices</w:t>
      </w:r>
      <w:r w:rsidR="00352F12" w:rsidRPr="00352F12">
        <w:rPr>
          <w:color w:val="FF0000"/>
        </w:rPr>
        <w:t xml:space="preserve">, and that office hours are provided for each semester the candidate teaches.  (Each unit should establish minimum number of hours per week.) </w:t>
      </w:r>
      <w:r w:rsidRPr="00352F12">
        <w:rPr>
          <w:strike/>
          <w:color w:val="FF0000"/>
        </w:rPr>
        <w:t xml:space="preserve">and receipt of at least two additional credits in the evidentiary sources for Superior </w:t>
      </w:r>
      <w:commentRangeStart w:id="34"/>
      <w:r w:rsidRPr="00352F12">
        <w:rPr>
          <w:strike/>
          <w:color w:val="FF0000"/>
        </w:rPr>
        <w:t>Teaching</w:t>
      </w:r>
      <w:commentRangeEnd w:id="34"/>
      <w:r w:rsidR="00352F12">
        <w:rPr>
          <w:rStyle w:val="CommentReference"/>
          <w:rFonts w:ascii="Arial" w:hAnsi="Arial"/>
        </w:rPr>
        <w:commentReference w:id="34"/>
      </w:r>
      <w:r w:rsidRPr="00352F12">
        <w:rPr>
          <w:strike/>
          <w:color w:val="FF0000"/>
        </w:rPr>
        <w:t>.</w:t>
      </w:r>
    </w:p>
    <w:p w:rsidR="007D505A" w:rsidRPr="00E50F16" w:rsidRDefault="007D505A" w:rsidP="007D505A">
      <w:pPr>
        <w:pStyle w:val="NormalWeb"/>
        <w:tabs>
          <w:tab w:val="left" w:pos="360"/>
          <w:tab w:val="left" w:pos="1080"/>
          <w:tab w:val="left" w:pos="1440"/>
          <w:tab w:val="left" w:pos="2520"/>
          <w:tab w:val="left" w:pos="2880"/>
        </w:tabs>
        <w:spacing w:before="0" w:beforeAutospacing="0" w:after="0" w:afterAutospacing="0"/>
        <w:ind w:left="2160" w:hanging="360"/>
        <w:jc w:val="both"/>
        <w:rPr>
          <w:strike/>
          <w:color w:val="FF0000"/>
        </w:rPr>
      </w:pPr>
      <w:r>
        <w:rPr>
          <w:szCs w:val="20"/>
        </w:rPr>
        <w:t xml:space="preserve">c.  </w:t>
      </w:r>
      <w:commentRangeStart w:id="35"/>
      <w:r w:rsidRPr="002F5013">
        <w:rPr>
          <w:szCs w:val="20"/>
        </w:rPr>
        <w:t>Outstanding Service</w:t>
      </w:r>
      <w:r w:rsidRPr="00352F12">
        <w:rPr>
          <w:strike/>
          <w:color w:val="FF0000"/>
          <w:szCs w:val="20"/>
        </w:rPr>
        <w:t xml:space="preserve"> to the Institution</w:t>
      </w:r>
      <w:r w:rsidRPr="002F5013">
        <w:rPr>
          <w:szCs w:val="20"/>
        </w:rPr>
        <w:t xml:space="preserve">: Demonstration of </w:t>
      </w:r>
      <w:r w:rsidRPr="00352F12">
        <w:rPr>
          <w:strike/>
          <w:color w:val="FF0000"/>
          <w:szCs w:val="20"/>
        </w:rPr>
        <w:t>potential for</w:t>
      </w:r>
      <w:r w:rsidRPr="002F5013">
        <w:rPr>
          <w:szCs w:val="20"/>
        </w:rPr>
        <w:t xml:space="preserve"> effectiveness as shown by </w:t>
      </w:r>
      <w:r w:rsidR="00E50F16" w:rsidRPr="00E50F16">
        <w:rPr>
          <w:strike/>
          <w:color w:val="FF0000"/>
          <w:szCs w:val="20"/>
        </w:rPr>
        <w:t>receiving at least two credits in the evidentiary sources for Outstanding Service to the Institution.</w:t>
      </w:r>
      <w:r w:rsidR="00E50F16" w:rsidRPr="00E50F16">
        <w:rPr>
          <w:color w:val="FF0000"/>
          <w:szCs w:val="20"/>
        </w:rPr>
        <w:t xml:space="preserve"> service on committees </w:t>
      </w:r>
      <w:r w:rsidR="00E50F16" w:rsidRPr="00E50F16">
        <w:rPr>
          <w:color w:val="FF0000"/>
          <w:szCs w:val="20"/>
        </w:rPr>
        <w:lastRenderedPageBreak/>
        <w:t xml:space="preserve">at the departmental, college/school, and/or university level.  The candidate should also demonstrate other service-related activities.  </w:t>
      </w:r>
    </w:p>
    <w:p w:rsidR="007D505A" w:rsidRDefault="007D505A" w:rsidP="007D505A">
      <w:pPr>
        <w:pStyle w:val="BodyTextIndent3"/>
        <w:tabs>
          <w:tab w:val="clear" w:pos="720"/>
          <w:tab w:val="left" w:pos="1440"/>
          <w:tab w:val="left" w:pos="2520"/>
          <w:tab w:val="left" w:pos="2880"/>
        </w:tabs>
        <w:ind w:left="2160"/>
        <w:jc w:val="both"/>
        <w:rPr>
          <w:b w:val="0"/>
          <w:color w:val="FF0000"/>
        </w:rPr>
      </w:pPr>
      <w:r>
        <w:rPr>
          <w:rFonts w:eastAsia="Arial Unicode MS"/>
          <w:b w:val="0"/>
        </w:rPr>
        <w:t xml:space="preserve">d.  </w:t>
      </w:r>
      <w:r w:rsidRPr="002F5013">
        <w:rPr>
          <w:rFonts w:eastAsia="Arial Unicode MS"/>
          <w:b w:val="0"/>
        </w:rPr>
        <w:t xml:space="preserve">Scholarly Activities and Professional Development. Demonstration of </w:t>
      </w:r>
      <w:r w:rsidRPr="00E50F16">
        <w:rPr>
          <w:rFonts w:eastAsia="Arial Unicode MS"/>
          <w:b w:val="0"/>
          <w:strike/>
          <w:color w:val="FF0000"/>
        </w:rPr>
        <w:t>potential for</w:t>
      </w:r>
      <w:r w:rsidRPr="002F5013">
        <w:rPr>
          <w:rFonts w:eastAsia="Arial Unicode MS"/>
          <w:b w:val="0"/>
        </w:rPr>
        <w:t xml:space="preserve"> effectiveness </w:t>
      </w:r>
      <w:r w:rsidR="00E50F16" w:rsidRPr="00E50F16">
        <w:rPr>
          <w:rFonts w:eastAsia="Arial Unicode MS"/>
          <w:b w:val="0"/>
          <w:color w:val="FF0000"/>
        </w:rPr>
        <w:t>and participation</w:t>
      </w:r>
      <w:r w:rsidR="00E50F16">
        <w:rPr>
          <w:rFonts w:eastAsia="Arial Unicode MS"/>
          <w:b w:val="0"/>
        </w:rPr>
        <w:t xml:space="preserve"> </w:t>
      </w:r>
      <w:r w:rsidRPr="002F5013">
        <w:rPr>
          <w:rFonts w:eastAsia="Arial Unicode MS"/>
          <w:b w:val="0"/>
        </w:rPr>
        <w:t xml:space="preserve">in the candidate’s discipline </w:t>
      </w:r>
      <w:r w:rsidRPr="00E50F16">
        <w:rPr>
          <w:b w:val="0"/>
          <w:bCs/>
          <w:strike/>
          <w:color w:val="FF0000"/>
          <w:szCs w:val="20"/>
        </w:rPr>
        <w:t>by receiving</w:t>
      </w:r>
      <w:r w:rsidRPr="00E50F16">
        <w:rPr>
          <w:strike/>
          <w:color w:val="FF0000"/>
          <w:szCs w:val="20"/>
        </w:rPr>
        <w:t xml:space="preserve"> </w:t>
      </w:r>
      <w:r w:rsidRPr="00E50F16">
        <w:rPr>
          <w:rFonts w:eastAsia="Arial Unicode MS"/>
          <w:b w:val="0"/>
          <w:strike/>
          <w:color w:val="FF0000"/>
        </w:rPr>
        <w:t>at least two credits in the evidentiary sources for Scholarly Activities and Professional Development</w:t>
      </w:r>
      <w:r>
        <w:rPr>
          <w:rFonts w:eastAsia="Arial Unicode MS"/>
          <w:b w:val="0"/>
        </w:rPr>
        <w:t>.</w:t>
      </w:r>
      <w:r w:rsidR="00E50F16">
        <w:rPr>
          <w:rFonts w:eastAsia="Arial Unicode MS"/>
          <w:b w:val="0"/>
        </w:rPr>
        <w:t xml:space="preserve">  </w:t>
      </w:r>
      <w:r w:rsidR="00E50F16" w:rsidRPr="00E50F16">
        <w:rPr>
          <w:b w:val="0"/>
          <w:color w:val="FF0000"/>
        </w:rPr>
        <w:t>There must be production as defined by the candidate’s department.  (If there are no departmental guidelines, those of the candidate’s college or school will apply.)  There must also be evidence of continual involvement of candidates in their discipline, as outlined in the appropriate promotion and tenure documents.</w:t>
      </w:r>
      <w:commentRangeEnd w:id="35"/>
      <w:r w:rsidR="00516983">
        <w:rPr>
          <w:rStyle w:val="CommentReference"/>
          <w:rFonts w:ascii="Arial" w:hAnsi="Arial"/>
          <w:b w:val="0"/>
        </w:rPr>
        <w:commentReference w:id="35"/>
      </w:r>
    </w:p>
    <w:p w:rsidR="00D728B8" w:rsidRDefault="00D728B8" w:rsidP="007D505A">
      <w:pPr>
        <w:pStyle w:val="BodyTextIndent3"/>
        <w:tabs>
          <w:tab w:val="clear" w:pos="720"/>
          <w:tab w:val="left" w:pos="1440"/>
          <w:tab w:val="left" w:pos="2520"/>
          <w:tab w:val="left" w:pos="2880"/>
        </w:tabs>
        <w:ind w:left="2160"/>
        <w:jc w:val="both"/>
        <w:rPr>
          <w:rFonts w:eastAsia="Arial Unicode MS"/>
          <w:b w:val="0"/>
          <w:color w:val="FF0000"/>
        </w:rPr>
      </w:pPr>
    </w:p>
    <w:p w:rsidR="00D728B8" w:rsidRPr="00A733B9" w:rsidRDefault="00D728B8" w:rsidP="00D728B8">
      <w:pPr>
        <w:ind w:left="1440"/>
        <w:rPr>
          <w:color w:val="FF0000"/>
        </w:rPr>
      </w:pPr>
      <w:commentRangeStart w:id="36"/>
      <w:r w:rsidRPr="00A733B9">
        <w:rPr>
          <w:color w:val="FF0000"/>
        </w:rPr>
        <w:t>Each criterion will be assessed as to whether the candidate has exceeded expectations, met expectations, or has not met expectations as prescribed by the governance document of the candidate’s department or the candidate’s school or college if there is no departmental governance document.  At each step in the review, up to and including the assessment by the dean of the college or school, a numerical value from 0 to 4 will be assigned to each criterion as follows:</w:t>
      </w:r>
    </w:p>
    <w:p w:rsidR="00D728B8" w:rsidRPr="00A733B9" w:rsidRDefault="00D728B8" w:rsidP="00D728B8">
      <w:pPr>
        <w:rPr>
          <w:color w:val="FF0000"/>
        </w:rPr>
      </w:pPr>
    </w:p>
    <w:p w:rsidR="00D728B8" w:rsidRPr="00A733B9" w:rsidRDefault="00D728B8" w:rsidP="00D728B8">
      <w:pPr>
        <w:pStyle w:val="ListParagraph"/>
        <w:numPr>
          <w:ilvl w:val="1"/>
          <w:numId w:val="145"/>
        </w:numPr>
        <w:contextualSpacing/>
        <w:jc w:val="left"/>
        <w:rPr>
          <w:color w:val="FF0000"/>
        </w:rPr>
      </w:pPr>
      <w:r w:rsidRPr="00A733B9">
        <w:rPr>
          <w:color w:val="FF0000"/>
        </w:rPr>
        <w:t>does not meet expectations</w:t>
      </w:r>
    </w:p>
    <w:p w:rsidR="00D728B8" w:rsidRPr="00A733B9" w:rsidRDefault="00D728B8" w:rsidP="00D728B8">
      <w:pPr>
        <w:pStyle w:val="ListParagraph"/>
        <w:ind w:left="1440"/>
        <w:rPr>
          <w:color w:val="FF0000"/>
        </w:rPr>
      </w:pPr>
      <w:r w:rsidRPr="00A733B9">
        <w:rPr>
          <w:color w:val="FF0000"/>
        </w:rPr>
        <w:t xml:space="preserve">   2</w:t>
      </w:r>
      <w:r w:rsidRPr="00A733B9">
        <w:rPr>
          <w:color w:val="FF0000"/>
        </w:rPr>
        <w:tab/>
        <w:t>meets expectations</w:t>
      </w:r>
    </w:p>
    <w:p w:rsidR="00D728B8" w:rsidRPr="00A733B9" w:rsidRDefault="00D728B8" w:rsidP="00D728B8">
      <w:pPr>
        <w:ind w:left="720" w:firstLine="720"/>
        <w:rPr>
          <w:color w:val="FF0000"/>
        </w:rPr>
      </w:pPr>
      <w:r w:rsidRPr="00A733B9">
        <w:rPr>
          <w:color w:val="FF0000"/>
        </w:rPr>
        <w:t>3-4</w:t>
      </w:r>
      <w:r w:rsidRPr="00A733B9">
        <w:rPr>
          <w:color w:val="FF0000"/>
        </w:rPr>
        <w:tab/>
        <w:t>exceeds expectations</w:t>
      </w:r>
    </w:p>
    <w:p w:rsidR="00D728B8" w:rsidRPr="00A733B9" w:rsidRDefault="00D728B8" w:rsidP="00D728B8">
      <w:pPr>
        <w:rPr>
          <w:color w:val="FF0000"/>
        </w:rPr>
      </w:pPr>
    </w:p>
    <w:p w:rsidR="00D728B8" w:rsidRPr="00A733B9" w:rsidRDefault="00D728B8" w:rsidP="00A733B9">
      <w:pPr>
        <w:ind w:left="1440"/>
        <w:rPr>
          <w:color w:val="FF0000"/>
        </w:rPr>
      </w:pPr>
      <w:r w:rsidRPr="00A733B9">
        <w:rPr>
          <w:color w:val="FF0000"/>
        </w:rPr>
        <w:t>A successful candidate for promotion to Senior Lecturer must have met expectations in the criterion of Academic Achievement and have exceeded expectations in the criterion of Teaching.</w:t>
      </w:r>
    </w:p>
    <w:p w:rsidR="00D728B8" w:rsidRPr="00A733B9" w:rsidRDefault="00D728B8" w:rsidP="00A733B9">
      <w:pPr>
        <w:ind w:left="1440"/>
        <w:rPr>
          <w:color w:val="FF0000"/>
        </w:rPr>
      </w:pPr>
    </w:p>
    <w:p w:rsidR="00D728B8" w:rsidRPr="00A733B9" w:rsidRDefault="00D728B8" w:rsidP="00A733B9">
      <w:pPr>
        <w:ind w:left="1440"/>
        <w:rPr>
          <w:color w:val="FF0000"/>
        </w:rPr>
      </w:pPr>
      <w:r w:rsidRPr="00A733B9">
        <w:rPr>
          <w:color w:val="FF0000"/>
        </w:rPr>
        <w:t>A successful candidate for promotion to Assistant Professor or above must have met expectations in the criterion of Academic Achievement and one other criterion, and exceeded expectations in the remaining two criteria.  The points expected for a positive recommendation at the various ranks are:</w:t>
      </w:r>
    </w:p>
    <w:p w:rsidR="00D728B8" w:rsidRPr="00A733B9" w:rsidRDefault="00D728B8" w:rsidP="00A733B9">
      <w:pPr>
        <w:ind w:left="1440"/>
        <w:rPr>
          <w:color w:val="FF0000"/>
        </w:rPr>
      </w:pPr>
    </w:p>
    <w:p w:rsidR="00D728B8" w:rsidRPr="00A733B9" w:rsidRDefault="00D728B8" w:rsidP="00A733B9">
      <w:pPr>
        <w:ind w:left="1440"/>
        <w:rPr>
          <w:color w:val="FF0000"/>
        </w:rPr>
      </w:pPr>
      <w:r w:rsidRPr="00A733B9">
        <w:rPr>
          <w:color w:val="FF0000"/>
        </w:rPr>
        <w:tab/>
        <w:t>Senior Lecturer:</w:t>
      </w:r>
      <w:r w:rsidRPr="00A733B9">
        <w:rPr>
          <w:color w:val="FF0000"/>
        </w:rPr>
        <w:tab/>
      </w:r>
      <w:r w:rsidRPr="00A733B9">
        <w:rPr>
          <w:color w:val="FF0000"/>
        </w:rPr>
        <w:tab/>
        <w:t xml:space="preserve">  5 points</w:t>
      </w:r>
    </w:p>
    <w:p w:rsidR="00D728B8" w:rsidRPr="00A733B9" w:rsidRDefault="00D728B8" w:rsidP="00A733B9">
      <w:pPr>
        <w:ind w:left="1440"/>
        <w:rPr>
          <w:color w:val="FF0000"/>
        </w:rPr>
      </w:pPr>
      <w:r w:rsidRPr="00A733B9">
        <w:rPr>
          <w:color w:val="FF0000"/>
        </w:rPr>
        <w:tab/>
        <w:t>Assistant Professor:</w:t>
      </w:r>
      <w:r w:rsidRPr="00A733B9">
        <w:rPr>
          <w:color w:val="FF0000"/>
        </w:rPr>
        <w:tab/>
      </w:r>
      <w:r w:rsidRPr="00A733B9">
        <w:rPr>
          <w:color w:val="FF0000"/>
        </w:rPr>
        <w:tab/>
        <w:t>10 points</w:t>
      </w:r>
    </w:p>
    <w:p w:rsidR="00D728B8" w:rsidRPr="00A733B9" w:rsidRDefault="00D728B8" w:rsidP="00A733B9">
      <w:pPr>
        <w:ind w:left="1440"/>
        <w:rPr>
          <w:color w:val="FF0000"/>
        </w:rPr>
      </w:pPr>
      <w:r w:rsidRPr="00A733B9">
        <w:rPr>
          <w:color w:val="FF0000"/>
        </w:rPr>
        <w:tab/>
        <w:t>Associate Professor:</w:t>
      </w:r>
      <w:r w:rsidRPr="00A733B9">
        <w:rPr>
          <w:color w:val="FF0000"/>
        </w:rPr>
        <w:tab/>
        <w:t>11 points</w:t>
      </w:r>
    </w:p>
    <w:p w:rsidR="00D728B8" w:rsidRPr="00A733B9" w:rsidRDefault="00D728B8" w:rsidP="00A733B9">
      <w:pPr>
        <w:ind w:left="1440"/>
        <w:rPr>
          <w:color w:val="FF0000"/>
        </w:rPr>
      </w:pPr>
      <w:r w:rsidRPr="00A733B9">
        <w:rPr>
          <w:color w:val="FF0000"/>
        </w:rPr>
        <w:tab/>
        <w:t>Professor:</w:t>
      </w:r>
      <w:r w:rsidRPr="00A733B9">
        <w:rPr>
          <w:color w:val="FF0000"/>
        </w:rPr>
        <w:tab/>
      </w:r>
      <w:r w:rsidRPr="00A733B9">
        <w:rPr>
          <w:color w:val="FF0000"/>
        </w:rPr>
        <w:tab/>
      </w:r>
      <w:r w:rsidRPr="00A733B9">
        <w:rPr>
          <w:color w:val="FF0000"/>
        </w:rPr>
        <w:tab/>
        <w:t>12 points</w:t>
      </w:r>
    </w:p>
    <w:p w:rsidR="00D728B8" w:rsidRPr="00A733B9" w:rsidRDefault="00D728B8" w:rsidP="00A733B9">
      <w:pPr>
        <w:ind w:left="1440"/>
        <w:rPr>
          <w:color w:val="FF0000"/>
        </w:rPr>
      </w:pPr>
    </w:p>
    <w:p w:rsidR="00D728B8" w:rsidRPr="00A733B9" w:rsidRDefault="00D728B8" w:rsidP="00A733B9">
      <w:pPr>
        <w:ind w:left="1440"/>
        <w:rPr>
          <w:color w:val="FF0000"/>
        </w:rPr>
      </w:pPr>
      <w:r w:rsidRPr="00A733B9">
        <w:rPr>
          <w:color w:val="FF0000"/>
        </w:rPr>
        <w:t>The college or school may require additional criteria and/or higher standards than the university, and the department may add additional criteria and/or standards to the college or school requirements as outlined within the appropriate governance documents for a candidate to meet expectations.  Each college or school will specify the standard for the candidate to achieve scores of 3 or 4 within a particular criterion.  The department may require a higher standard, according to their published tenure and promotion guidelines.  At each step of the review the promotion and tenure guidelines of the department are to be used for the purpose of scoring.  If no such guidelines exist or have been approved, then the approved college/school guidelines will be used.</w:t>
      </w:r>
    </w:p>
    <w:p w:rsidR="00D728B8" w:rsidRPr="00A733B9" w:rsidRDefault="00D728B8" w:rsidP="00A733B9">
      <w:pPr>
        <w:ind w:left="1440"/>
        <w:rPr>
          <w:color w:val="FF0000"/>
        </w:rPr>
      </w:pPr>
    </w:p>
    <w:p w:rsidR="00D728B8" w:rsidRPr="00A733B9" w:rsidRDefault="00D728B8" w:rsidP="00A733B9">
      <w:pPr>
        <w:ind w:left="1440"/>
        <w:rPr>
          <w:color w:val="FF0000"/>
        </w:rPr>
      </w:pPr>
      <w:r w:rsidRPr="00A733B9">
        <w:rPr>
          <w:color w:val="FF0000"/>
        </w:rPr>
        <w:t xml:space="preserve">Each unit’s tenure and promotion guidelines must be approved by the full-time faculty in that unit; the administrative head of that unit; the tenure and promotion committee of the college/school that houses the department; the dean of that college/school; the University Promotion and Tenure Committee; the Provost, and the President of the university.  </w:t>
      </w:r>
    </w:p>
    <w:commentRangeEnd w:id="36"/>
    <w:p w:rsidR="00D728B8" w:rsidRPr="00E50F16" w:rsidRDefault="00516983" w:rsidP="007D505A">
      <w:pPr>
        <w:pStyle w:val="BodyTextIndent3"/>
        <w:tabs>
          <w:tab w:val="clear" w:pos="720"/>
          <w:tab w:val="left" w:pos="1440"/>
          <w:tab w:val="left" w:pos="2520"/>
          <w:tab w:val="left" w:pos="2880"/>
        </w:tabs>
        <w:ind w:left="2160"/>
        <w:jc w:val="both"/>
        <w:rPr>
          <w:rFonts w:eastAsia="Arial Unicode MS"/>
          <w:b w:val="0"/>
          <w:color w:val="FF0000"/>
        </w:rPr>
      </w:pPr>
      <w:r>
        <w:rPr>
          <w:rStyle w:val="CommentReference"/>
          <w:rFonts w:ascii="Arial" w:hAnsi="Arial"/>
          <w:b w:val="0"/>
        </w:rPr>
        <w:commentReference w:id="36"/>
      </w:r>
    </w:p>
    <w:p w:rsidR="007D505A" w:rsidRPr="002F5013" w:rsidRDefault="007D505A" w:rsidP="007D505A">
      <w:pPr>
        <w:pStyle w:val="NormalWeb"/>
        <w:tabs>
          <w:tab w:val="left" w:pos="360"/>
          <w:tab w:val="left" w:pos="720"/>
          <w:tab w:val="left" w:pos="1080"/>
          <w:tab w:val="left" w:pos="1440"/>
          <w:tab w:val="left" w:pos="1800"/>
          <w:tab w:val="left" w:pos="2160"/>
          <w:tab w:val="left" w:pos="2520"/>
          <w:tab w:val="left" w:pos="2880"/>
        </w:tabs>
        <w:spacing w:before="0" w:beforeAutospacing="0" w:after="0" w:afterAutospacing="0" w:line="240" w:lineRule="atLeast"/>
        <w:ind w:left="1800"/>
        <w:jc w:val="both"/>
        <w:rPr>
          <w:strike/>
        </w:rPr>
      </w:pPr>
    </w:p>
    <w:p w:rsidR="007D505A" w:rsidRPr="00A733B9" w:rsidRDefault="007D505A" w:rsidP="007D505A">
      <w:pPr>
        <w:pStyle w:val="Heading4"/>
        <w:ind w:left="2160"/>
        <w:rPr>
          <w:strike/>
          <w:color w:val="FF0000"/>
        </w:rPr>
      </w:pPr>
      <w:bookmarkStart w:id="37" w:name="_Toc59246967"/>
      <w:bookmarkStart w:id="38" w:name="_Toc205284034"/>
      <w:r w:rsidRPr="00A733B9">
        <w:rPr>
          <w:strike/>
          <w:color w:val="FF0000"/>
        </w:rPr>
        <w:t>205.03.1.3 Promotion to the Rank of Associate Professor</w:t>
      </w:r>
      <w:bookmarkEnd w:id="37"/>
      <w:bookmarkEnd w:id="38"/>
      <w:r w:rsidRPr="00A733B9">
        <w:rPr>
          <w:strike/>
          <w:color w:val="FF0000"/>
        </w:rPr>
        <w:t xml:space="preserve"> </w:t>
      </w:r>
    </w:p>
    <w:p w:rsidR="007D505A" w:rsidRPr="00A733B9" w:rsidRDefault="007D505A" w:rsidP="007D505A">
      <w:pPr>
        <w:rPr>
          <w:strike/>
          <w:color w:val="FF0000"/>
        </w:rPr>
      </w:pPr>
    </w:p>
    <w:p w:rsidR="007D505A" w:rsidRPr="00A733B9" w:rsidRDefault="007D505A" w:rsidP="00625B11">
      <w:pPr>
        <w:pStyle w:val="NormalWeb"/>
        <w:numPr>
          <w:ilvl w:val="0"/>
          <w:numId w:val="103"/>
        </w:numPr>
        <w:tabs>
          <w:tab w:val="left" w:pos="360"/>
          <w:tab w:val="left" w:pos="720"/>
          <w:tab w:val="left" w:pos="1800"/>
          <w:tab w:val="left" w:pos="2160"/>
        </w:tabs>
        <w:spacing w:before="0" w:beforeAutospacing="0" w:after="0" w:afterAutospacing="0"/>
        <w:jc w:val="both"/>
        <w:rPr>
          <w:strike/>
          <w:color w:val="FF0000"/>
        </w:rPr>
      </w:pPr>
      <w:r w:rsidRPr="00A733B9">
        <w:rPr>
          <w:strike/>
          <w:color w:val="FF0000"/>
          <w:szCs w:val="20"/>
        </w:rPr>
        <w:t>Academic Achievement:</w:t>
      </w:r>
      <w:r w:rsidR="004577B9" w:rsidRPr="00A733B9">
        <w:rPr>
          <w:strike/>
          <w:color w:val="FF0000"/>
          <w:szCs w:val="20"/>
        </w:rPr>
        <w:t xml:space="preserve">  </w:t>
      </w:r>
      <w:r w:rsidRPr="00A733B9">
        <w:rPr>
          <w:strike/>
          <w:color w:val="FF0000"/>
          <w:szCs w:val="20"/>
        </w:rPr>
        <w:t xml:space="preserve">For tenure-track positions:  </w:t>
      </w:r>
      <w:commentRangeStart w:id="39"/>
      <w:r w:rsidRPr="00A733B9">
        <w:rPr>
          <w:strike/>
          <w:color w:val="FF0000"/>
          <w:szCs w:val="20"/>
        </w:rPr>
        <w:t>An</w:t>
      </w:r>
      <w:commentRangeEnd w:id="39"/>
      <w:r w:rsidR="004577B9" w:rsidRPr="00A733B9">
        <w:rPr>
          <w:rStyle w:val="CommentReference"/>
          <w:rFonts w:ascii="Arial" w:hAnsi="Arial"/>
          <w:strike/>
          <w:color w:val="FF0000"/>
        </w:rPr>
        <w:commentReference w:id="39"/>
      </w:r>
      <w:r w:rsidRPr="00A733B9">
        <w:rPr>
          <w:strike/>
          <w:color w:val="FF0000"/>
          <w:szCs w:val="20"/>
        </w:rPr>
        <w:t xml:space="preserve"> earned terminal degree appropriate for a specified discipline at Clayton State, or a record of extraordinary recognition and achievement in the area of specialization, is required. </w:t>
      </w:r>
      <w:r w:rsidRPr="00A733B9">
        <w:rPr>
          <w:strike/>
          <w:color w:val="FF0000"/>
        </w:rPr>
        <w:t>(In disciplines where faculty are normally appointed to tenure-track positions at Clayton State and the appropriate terminal degree is the doctorate, the doctorate is the required credential.)</w:t>
      </w:r>
    </w:p>
    <w:p w:rsidR="007D505A" w:rsidRPr="00A733B9" w:rsidRDefault="007D505A" w:rsidP="007D505A">
      <w:pPr>
        <w:pStyle w:val="NormalWeb"/>
        <w:tabs>
          <w:tab w:val="left" w:pos="360"/>
          <w:tab w:val="left" w:pos="720"/>
          <w:tab w:val="left" w:pos="1080"/>
          <w:tab w:val="left" w:pos="1440"/>
          <w:tab w:val="left" w:pos="1800"/>
          <w:tab w:val="left" w:pos="2880"/>
        </w:tabs>
        <w:spacing w:before="0" w:beforeAutospacing="0" w:after="0" w:afterAutospacing="0" w:line="240" w:lineRule="atLeast"/>
        <w:ind w:left="2160"/>
        <w:jc w:val="both"/>
        <w:rPr>
          <w:strike/>
          <w:color w:val="FF0000"/>
          <w:szCs w:val="20"/>
        </w:rPr>
      </w:pPr>
      <w:r w:rsidRPr="00A733B9">
        <w:rPr>
          <w:strike/>
          <w:color w:val="FF0000"/>
        </w:rPr>
        <w:t>For non-</w:t>
      </w:r>
      <w:r w:rsidRPr="00A733B9">
        <w:rPr>
          <w:strike/>
          <w:color w:val="FF0000"/>
          <w:szCs w:val="20"/>
        </w:rPr>
        <w:t xml:space="preserve">tenure-track positions (eligible for promotion only) a terminal degree in the discipline is required. </w:t>
      </w:r>
    </w:p>
    <w:p w:rsidR="007D505A" w:rsidRPr="00A733B9" w:rsidRDefault="007D505A" w:rsidP="007D505A">
      <w:pPr>
        <w:pStyle w:val="NormalWeb"/>
        <w:tabs>
          <w:tab w:val="left" w:pos="360"/>
          <w:tab w:val="left" w:pos="720"/>
          <w:tab w:val="left" w:pos="1080"/>
          <w:tab w:val="left" w:pos="1440"/>
          <w:tab w:val="left" w:pos="1800"/>
          <w:tab w:val="left" w:pos="2880"/>
        </w:tabs>
        <w:spacing w:before="0" w:beforeAutospacing="0" w:after="0" w:afterAutospacing="0" w:line="240" w:lineRule="atLeast"/>
        <w:ind w:left="2160" w:hanging="360"/>
        <w:jc w:val="both"/>
        <w:rPr>
          <w:strike/>
          <w:color w:val="FF0000"/>
        </w:rPr>
      </w:pPr>
      <w:r w:rsidRPr="00A733B9">
        <w:rPr>
          <w:strike/>
          <w:color w:val="FF0000"/>
          <w:szCs w:val="20"/>
        </w:rPr>
        <w:t xml:space="preserve">b.  Superior Teaching: Demonstration of significant contributions as a teacher and a strong likelihood of continuing effectiveness in teaching with evidence from student evaluations </w:t>
      </w:r>
      <w:r w:rsidRPr="00A733B9">
        <w:rPr>
          <w:strike/>
          <w:color w:val="FF0000"/>
        </w:rPr>
        <w:t>(Student Evaluation of Instructor</w:t>
      </w:r>
      <w:r w:rsidRPr="00A733B9">
        <w:rPr>
          <w:strike/>
          <w:color w:val="FF0000"/>
          <w:szCs w:val="20"/>
        </w:rPr>
        <w:t xml:space="preserve">) and </w:t>
      </w:r>
      <w:r w:rsidRPr="00A733B9">
        <w:rPr>
          <w:strike/>
          <w:color w:val="FF0000"/>
        </w:rPr>
        <w:t xml:space="preserve">receipt of at least three additional credits </w:t>
      </w:r>
      <w:r w:rsidRPr="00A733B9">
        <w:rPr>
          <w:strike/>
          <w:color w:val="FF0000"/>
          <w:szCs w:val="20"/>
        </w:rPr>
        <w:t>in the evidentiary sources for Superior Teaching.</w:t>
      </w:r>
    </w:p>
    <w:p w:rsidR="007D505A" w:rsidRPr="00A733B9" w:rsidRDefault="007D505A" w:rsidP="007D505A">
      <w:pPr>
        <w:pStyle w:val="NormalWeb"/>
        <w:tabs>
          <w:tab w:val="left" w:pos="360"/>
          <w:tab w:val="left" w:pos="720"/>
          <w:tab w:val="left" w:pos="2880"/>
        </w:tabs>
        <w:spacing w:before="0" w:beforeAutospacing="0" w:after="0" w:afterAutospacing="0"/>
        <w:ind w:left="2160" w:hanging="360"/>
        <w:jc w:val="both"/>
        <w:rPr>
          <w:strike/>
          <w:color w:val="FF0000"/>
        </w:rPr>
      </w:pPr>
      <w:r w:rsidRPr="00A733B9">
        <w:rPr>
          <w:strike/>
          <w:color w:val="FF0000"/>
          <w:szCs w:val="20"/>
        </w:rPr>
        <w:t>c. Outstanding Service to the Institution: Demonstration of significant contributions in such service and a strong likelihood of continuing effectiveness as shown by receiving at least three credits in the evidentiary sources for Outstanding Service to the Institution.</w:t>
      </w:r>
    </w:p>
    <w:p w:rsidR="007D505A" w:rsidRPr="00A733B9" w:rsidRDefault="007D505A" w:rsidP="007D505A">
      <w:pPr>
        <w:pStyle w:val="NormalWeb"/>
        <w:tabs>
          <w:tab w:val="left" w:pos="360"/>
          <w:tab w:val="left" w:pos="720"/>
          <w:tab w:val="left" w:pos="2880"/>
        </w:tabs>
        <w:spacing w:before="0" w:beforeAutospacing="0" w:after="0" w:afterAutospacing="0"/>
        <w:ind w:left="2160" w:hanging="360"/>
        <w:jc w:val="both"/>
        <w:rPr>
          <w:strike/>
          <w:color w:val="FF0000"/>
        </w:rPr>
      </w:pPr>
      <w:r w:rsidRPr="00A733B9">
        <w:rPr>
          <w:strike/>
          <w:color w:val="FF0000"/>
          <w:szCs w:val="20"/>
        </w:rPr>
        <w:t xml:space="preserve">d. Scholarly Activities and Professional Development: </w:t>
      </w:r>
      <w:r w:rsidRPr="00A733B9">
        <w:rPr>
          <w:strike/>
          <w:color w:val="FF0000"/>
        </w:rPr>
        <w:t>Demonstration of significant contribution to the candidate’s discipline and a strong likelihood of continuing effectiveness by receiving at least one credit in the evidentiary category of Publication, Artistic Performance, or Artistic Creations as appropriate to the discipline and at least two additional credits in the evidentiary sources for Scholarly Activities and Professional Development.</w:t>
      </w:r>
    </w:p>
    <w:p w:rsidR="007D505A" w:rsidRPr="00A733B9" w:rsidRDefault="007D505A" w:rsidP="007D505A">
      <w:pPr>
        <w:pStyle w:val="NormalWeb"/>
        <w:tabs>
          <w:tab w:val="left" w:pos="360"/>
          <w:tab w:val="left" w:pos="720"/>
          <w:tab w:val="left" w:pos="2880"/>
        </w:tabs>
        <w:spacing w:before="0" w:beforeAutospacing="0" w:after="0" w:afterAutospacing="0"/>
        <w:ind w:left="2160" w:hanging="360"/>
        <w:jc w:val="both"/>
        <w:rPr>
          <w:strike/>
          <w:color w:val="FF0000"/>
        </w:rPr>
      </w:pPr>
    </w:p>
    <w:p w:rsidR="007D505A" w:rsidRPr="00A733B9" w:rsidRDefault="007D505A" w:rsidP="007D505A">
      <w:pPr>
        <w:pStyle w:val="Heading4"/>
        <w:ind w:left="2160"/>
        <w:rPr>
          <w:strike/>
          <w:color w:val="FF0000"/>
        </w:rPr>
      </w:pPr>
      <w:bookmarkStart w:id="40" w:name="_Toc59246968"/>
      <w:bookmarkStart w:id="41" w:name="_Toc205284035"/>
      <w:r w:rsidRPr="00A733B9">
        <w:rPr>
          <w:strike/>
          <w:color w:val="FF0000"/>
        </w:rPr>
        <w:t>205.03.1.4 Promotion to the Rank of Professor</w:t>
      </w:r>
      <w:bookmarkEnd w:id="40"/>
      <w:bookmarkEnd w:id="41"/>
      <w:r w:rsidRPr="00A733B9">
        <w:rPr>
          <w:strike/>
          <w:color w:val="FF0000"/>
        </w:rPr>
        <w:t xml:space="preserve"> </w:t>
      </w:r>
    </w:p>
    <w:p w:rsidR="007D505A" w:rsidRPr="00A733B9" w:rsidRDefault="007D505A" w:rsidP="007D505A">
      <w:pPr>
        <w:rPr>
          <w:strike/>
          <w:color w:val="FF0000"/>
        </w:rPr>
      </w:pPr>
    </w:p>
    <w:p w:rsidR="007D505A" w:rsidRPr="00A733B9" w:rsidRDefault="007D505A" w:rsidP="00625B11">
      <w:pPr>
        <w:pStyle w:val="NormalWeb"/>
        <w:numPr>
          <w:ilvl w:val="0"/>
          <w:numId w:val="104"/>
        </w:numPr>
        <w:tabs>
          <w:tab w:val="left" w:pos="360"/>
          <w:tab w:val="left" w:pos="720"/>
          <w:tab w:val="left" w:pos="1080"/>
          <w:tab w:val="left" w:pos="1800"/>
          <w:tab w:val="left" w:pos="2160"/>
          <w:tab w:val="left" w:pos="2880"/>
        </w:tabs>
        <w:spacing w:before="0" w:beforeAutospacing="0" w:after="0" w:afterAutospacing="0"/>
        <w:jc w:val="both"/>
        <w:rPr>
          <w:strike/>
          <w:color w:val="FF0000"/>
        </w:rPr>
      </w:pPr>
      <w:r w:rsidRPr="00A733B9">
        <w:rPr>
          <w:strike/>
          <w:color w:val="FF0000"/>
          <w:szCs w:val="20"/>
        </w:rPr>
        <w:t>Academic Achievement: An earned terminal degree appropriate for a specified discipline at Clayton State or a record of extraordinary recognition and achievement in the area of specialization is required. (</w:t>
      </w:r>
      <w:r w:rsidRPr="00A733B9">
        <w:rPr>
          <w:strike/>
          <w:color w:val="FF0000"/>
        </w:rPr>
        <w:t xml:space="preserve">In disciplines where faculty are normally appointed to tenure-track positions at Clayton State and the appropriate terminal degree is the doctorate, the doctorate is the required credential.) </w:t>
      </w:r>
    </w:p>
    <w:p w:rsidR="007D505A" w:rsidRPr="00A733B9" w:rsidRDefault="007D505A" w:rsidP="00625B11">
      <w:pPr>
        <w:pStyle w:val="NormalWeb"/>
        <w:numPr>
          <w:ilvl w:val="0"/>
          <w:numId w:val="104"/>
        </w:numPr>
        <w:tabs>
          <w:tab w:val="left" w:pos="360"/>
          <w:tab w:val="left" w:pos="720"/>
          <w:tab w:val="left" w:pos="1080"/>
          <w:tab w:val="left" w:pos="1800"/>
          <w:tab w:val="left" w:pos="2160"/>
          <w:tab w:val="left" w:pos="2880"/>
        </w:tabs>
        <w:spacing w:before="0" w:beforeAutospacing="0" w:after="0" w:afterAutospacing="0"/>
        <w:jc w:val="both"/>
        <w:rPr>
          <w:strike/>
          <w:color w:val="FF0000"/>
        </w:rPr>
      </w:pPr>
      <w:r w:rsidRPr="00A733B9">
        <w:rPr>
          <w:strike/>
          <w:color w:val="FF0000"/>
          <w:szCs w:val="20"/>
        </w:rPr>
        <w:t xml:space="preserve">Superior Teaching: Demonstration of a clear and convincing record of a high level of sustained effectiveness with evidence from student </w:t>
      </w:r>
      <w:r w:rsidRPr="00A733B9">
        <w:rPr>
          <w:strike/>
          <w:color w:val="FF0000"/>
          <w:szCs w:val="20"/>
        </w:rPr>
        <w:lastRenderedPageBreak/>
        <w:t xml:space="preserve">evaluations </w:t>
      </w:r>
      <w:r w:rsidRPr="00A733B9">
        <w:rPr>
          <w:strike/>
          <w:color w:val="FF0000"/>
        </w:rPr>
        <w:t xml:space="preserve">(Student Evaluation of Instructor) </w:t>
      </w:r>
      <w:r w:rsidRPr="00A733B9">
        <w:rPr>
          <w:strike/>
          <w:color w:val="FF0000"/>
          <w:szCs w:val="20"/>
        </w:rPr>
        <w:t xml:space="preserve">and </w:t>
      </w:r>
      <w:r w:rsidRPr="00A733B9">
        <w:rPr>
          <w:strike/>
          <w:color w:val="FF0000"/>
        </w:rPr>
        <w:t xml:space="preserve">receipt of at least four additional credits </w:t>
      </w:r>
      <w:r w:rsidRPr="00A733B9">
        <w:rPr>
          <w:strike/>
          <w:color w:val="FF0000"/>
          <w:szCs w:val="20"/>
        </w:rPr>
        <w:t>in the evidentiary sources for Superior Teaching.</w:t>
      </w:r>
    </w:p>
    <w:p w:rsidR="007D505A" w:rsidRPr="00A733B9" w:rsidRDefault="007D505A" w:rsidP="00625B11">
      <w:pPr>
        <w:pStyle w:val="NormalWeb"/>
        <w:numPr>
          <w:ilvl w:val="0"/>
          <w:numId w:val="104"/>
        </w:numPr>
        <w:tabs>
          <w:tab w:val="left" w:pos="360"/>
          <w:tab w:val="left" w:pos="720"/>
          <w:tab w:val="left" w:pos="1080"/>
          <w:tab w:val="left" w:pos="1800"/>
          <w:tab w:val="left" w:pos="2160"/>
          <w:tab w:val="left" w:pos="2880"/>
        </w:tabs>
        <w:spacing w:before="0" w:beforeAutospacing="0" w:after="0" w:afterAutospacing="0"/>
        <w:jc w:val="both"/>
        <w:rPr>
          <w:strike/>
          <w:color w:val="FF0000"/>
        </w:rPr>
      </w:pPr>
      <w:r w:rsidRPr="00A733B9">
        <w:rPr>
          <w:strike/>
          <w:color w:val="FF0000"/>
          <w:szCs w:val="20"/>
        </w:rPr>
        <w:t>Outstanding Service to the Institution: Demonstration of a clear and convincing record of a high level of sustained effectiveness as shown by receiving at least four credits in the evidentiary sources for Outstanding Service to the Institution.</w:t>
      </w:r>
    </w:p>
    <w:p w:rsidR="007D505A" w:rsidRPr="00A733B9" w:rsidRDefault="007D505A" w:rsidP="00625B11">
      <w:pPr>
        <w:pStyle w:val="NormalWeb"/>
        <w:numPr>
          <w:ilvl w:val="0"/>
          <w:numId w:val="104"/>
        </w:numPr>
        <w:tabs>
          <w:tab w:val="left" w:pos="360"/>
          <w:tab w:val="left" w:pos="720"/>
          <w:tab w:val="left" w:pos="1080"/>
          <w:tab w:val="left" w:pos="1800"/>
          <w:tab w:val="left" w:pos="2160"/>
          <w:tab w:val="left" w:pos="2880"/>
        </w:tabs>
        <w:spacing w:before="0" w:beforeAutospacing="0" w:after="0" w:afterAutospacing="0"/>
        <w:jc w:val="both"/>
        <w:rPr>
          <w:strike/>
          <w:color w:val="FF0000"/>
        </w:rPr>
      </w:pPr>
      <w:r w:rsidRPr="00A733B9">
        <w:rPr>
          <w:strike/>
          <w:color w:val="FF0000"/>
          <w:szCs w:val="20"/>
        </w:rPr>
        <w:t xml:space="preserve">Scholarly Activities and Professional Development: Demonstration of a clear and convincing record of a high level of sustained effectiveness in the candidate’s discipline by receiving at </w:t>
      </w:r>
      <w:r w:rsidRPr="00A733B9">
        <w:rPr>
          <w:strike/>
          <w:color w:val="FF0000"/>
        </w:rPr>
        <w:t xml:space="preserve">least one credit in the evidentiary category of Publication, Artistic Performance, or Artistic Creations as appropriate to the discipline and at least three additional credits in the evidentiary sources for Scholarly Activities and Professional Development. </w:t>
      </w:r>
    </w:p>
    <w:p w:rsidR="007D505A" w:rsidRDefault="007D505A" w:rsidP="007D505A">
      <w:pPr>
        <w:pStyle w:val="Heading3"/>
      </w:pPr>
      <w:bookmarkStart w:id="42" w:name="_4.3.2_Evidence_to"/>
      <w:bookmarkStart w:id="43" w:name="_Toc49818558"/>
      <w:bookmarkStart w:id="44" w:name="_Toc59246969"/>
      <w:bookmarkEnd w:id="42"/>
    </w:p>
    <w:p w:rsidR="007D505A" w:rsidRPr="002F5013" w:rsidRDefault="007D505A" w:rsidP="007D505A">
      <w:pPr>
        <w:pStyle w:val="Heading3"/>
        <w:rPr>
          <w:rFonts w:eastAsia="Arial Unicode MS"/>
        </w:rPr>
      </w:pPr>
      <w:bookmarkStart w:id="45" w:name="_Toc205284036"/>
      <w:r w:rsidRPr="002F5013">
        <w:t xml:space="preserve">205.03.2 Evidence to Document Achievement of Criteria for Promotion and/or Tenure at </w:t>
      </w:r>
      <w:smartTag w:uri="urn:schemas-microsoft-com:office:smarttags" w:element="place">
        <w:smartTag w:uri="urn:schemas-microsoft-com:office:smarttags" w:element="PlaceName">
          <w:r w:rsidRPr="002F5013">
            <w:t>Clayton</w:t>
          </w:r>
        </w:smartTag>
        <w:r w:rsidRPr="002F5013">
          <w:t xml:space="preserve"> </w:t>
        </w:r>
        <w:smartTag w:uri="urn:schemas-microsoft-com:office:smarttags" w:element="PlaceName">
          <w:r w:rsidRPr="002F5013">
            <w:t>State</w:t>
          </w:r>
        </w:smartTag>
      </w:smartTag>
      <w:bookmarkEnd w:id="43"/>
      <w:bookmarkEnd w:id="44"/>
      <w:bookmarkEnd w:id="45"/>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rPr>
          <w:rFonts w:eastAsia="Arial Unicode MS"/>
        </w:rPr>
      </w:pPr>
      <w:r>
        <w:t xml:space="preserve">The Promotion Procedure and Criteria listed in Section 205.03 specify the degree requirements of </w:t>
      </w:r>
      <w:smartTag w:uri="urn:schemas-microsoft-com:office:smarttags" w:element="place">
        <w:smartTag w:uri="urn:schemas-microsoft-com:office:smarttags" w:element="PlaceName">
          <w:r>
            <w:t>Clayton</w:t>
          </w:r>
        </w:smartTag>
        <w:r>
          <w:t xml:space="preserve"> </w:t>
        </w:r>
        <w:smartTag w:uri="urn:schemas-microsoft-com:office:smarttags" w:element="PlaceName">
          <w:r>
            <w:t>State</w:t>
          </w:r>
        </w:smartTag>
        <w:r>
          <w:t xml:space="preserve"> </w:t>
        </w:r>
        <w:smartTag w:uri="urn:schemas-microsoft-com:office:smarttags" w:element="PlaceType">
          <w:r>
            <w:t>University</w:t>
          </w:r>
        </w:smartTag>
      </w:smartTag>
      <w:r>
        <w:t xml:space="preserve"> for promotion to a certain rank or to receive tenure at rank.</w:t>
      </w:r>
      <w:r w:rsidRPr="002F5013">
        <w:t xml:space="preserve">  </w:t>
      </w:r>
      <w:r w:rsidRPr="001D623F">
        <w:rPr>
          <w:strike/>
          <w:color w:val="FF0000"/>
        </w:rPr>
        <w:t>For the other general criteria—Superior Teaching, Outstanding Service to the Institution, and Scholarly Activities and Professional Development - Clayton State has detailed the evidentiary sources from which candidates may choose to support their qualifications for promotion and/or tenure.  Judgments concerning whether the evidence documents and represents the quality of performance expected for the rank sought and/or tenure are made by the appropriate department head/associate dean, the appropriate dean, the Provost, and the promotion and tenure committees of the department (if applicable), school, and University.</w:t>
      </w:r>
      <w:r w:rsidR="001D623F">
        <w:rPr>
          <w:strike/>
          <w:color w:val="FF0000"/>
        </w:rPr>
        <w:t xml:space="preserve"> </w:t>
      </w:r>
      <w:commentRangeStart w:id="46"/>
      <w:r w:rsidR="001D623F" w:rsidRPr="001D623F">
        <w:rPr>
          <w:color w:val="FF0000"/>
        </w:rPr>
        <w:t>Candidates will document their qualifications for promotion and/or tenure in the categories of Superior Teaching, Outstanding Service, and Scholarly Activities and Professional Development.  An extensive but not exhaustive list of representative examples of activities within each category is provided in 205.03.3. Judgments concerning whether the evidence represents the quality of performance expected for the rank sought and/or tenure are made by the appropriate department head/associate dean, the appropriate dean, the Provost, and the promotion and tenure committees of the department (if applicable), of the college or school, and (when warranted) of the university.</w:t>
      </w:r>
      <w:commentRangeEnd w:id="46"/>
      <w:r w:rsidR="00516983">
        <w:rPr>
          <w:rStyle w:val="CommentReference"/>
          <w:rFonts w:ascii="Arial" w:hAnsi="Arial"/>
        </w:rPr>
        <w:commentReference w:id="46"/>
      </w:r>
    </w:p>
    <w:p w:rsidR="007D505A" w:rsidRPr="002F5013" w:rsidRDefault="007D505A" w:rsidP="007D505A">
      <w:pPr>
        <w:pStyle w:val="NormalWeb"/>
        <w:tabs>
          <w:tab w:val="left" w:pos="360"/>
          <w:tab w:val="left" w:pos="720"/>
          <w:tab w:val="left" w:pos="1080"/>
          <w:tab w:val="left" w:pos="1440"/>
          <w:tab w:val="left" w:pos="1800"/>
          <w:tab w:val="left" w:pos="2160"/>
          <w:tab w:val="left" w:pos="2520"/>
          <w:tab w:val="left" w:pos="2880"/>
        </w:tabs>
        <w:spacing w:before="0" w:beforeAutospacing="0" w:after="0" w:afterAutospacing="0"/>
        <w:ind w:left="1440"/>
        <w:jc w:val="both"/>
      </w:pPr>
    </w:p>
    <w:p w:rsidR="007D505A" w:rsidRPr="002F5013" w:rsidRDefault="007D505A" w:rsidP="007D505A">
      <w:pPr>
        <w:pStyle w:val="Heading3"/>
        <w:rPr>
          <w:rFonts w:eastAsia="Arial Unicode MS"/>
        </w:rPr>
      </w:pPr>
      <w:bookmarkStart w:id="47" w:name="_Toc59246970"/>
      <w:bookmarkStart w:id="48" w:name="_Toc205284037"/>
      <w:r w:rsidRPr="002F5013">
        <w:t>205.03.3 Evidentiary Sources Relevant to Promotion and/or Tenure</w:t>
      </w:r>
      <w:bookmarkEnd w:id="47"/>
      <w:bookmarkEnd w:id="48"/>
    </w:p>
    <w:p w:rsidR="007D505A" w:rsidRDefault="007D505A" w:rsidP="007D505A">
      <w:pPr>
        <w:tabs>
          <w:tab w:val="left" w:pos="720"/>
          <w:tab w:val="left" w:pos="1080"/>
          <w:tab w:val="left" w:pos="1440"/>
          <w:tab w:val="left" w:pos="1800"/>
          <w:tab w:val="left" w:pos="2160"/>
          <w:tab w:val="left" w:pos="2520"/>
          <w:tab w:val="left" w:pos="2880"/>
        </w:tabs>
        <w:ind w:left="1080"/>
      </w:pPr>
    </w:p>
    <w:p w:rsidR="007D505A" w:rsidRPr="001D623F" w:rsidRDefault="007D505A" w:rsidP="007D505A">
      <w:pPr>
        <w:tabs>
          <w:tab w:val="left" w:pos="720"/>
          <w:tab w:val="left" w:pos="1080"/>
          <w:tab w:val="left" w:pos="1440"/>
          <w:tab w:val="left" w:pos="1800"/>
          <w:tab w:val="left" w:pos="2160"/>
          <w:tab w:val="left" w:pos="2520"/>
          <w:tab w:val="left" w:pos="2880"/>
        </w:tabs>
        <w:ind w:left="1080"/>
        <w:rPr>
          <w:strike/>
          <w:color w:val="FF0000"/>
        </w:rPr>
      </w:pPr>
      <w:r w:rsidRPr="001D623F">
        <w:rPr>
          <w:strike/>
          <w:color w:val="FF0000"/>
        </w:rPr>
        <w:t>Evidentiary sources relevant to the criteria for promotion and/or tenure are organized into categories listed below.  In the evaluation of evidentiary sources:</w:t>
      </w:r>
    </w:p>
    <w:p w:rsidR="007D505A" w:rsidRPr="001D623F" w:rsidRDefault="007D505A" w:rsidP="00625B11">
      <w:pPr>
        <w:numPr>
          <w:ilvl w:val="0"/>
          <w:numId w:val="130"/>
        </w:numPr>
        <w:tabs>
          <w:tab w:val="left" w:pos="720"/>
          <w:tab w:val="left" w:pos="1080"/>
          <w:tab w:val="left" w:pos="1440"/>
          <w:tab w:val="left" w:pos="2160"/>
          <w:tab w:val="left" w:pos="2520"/>
          <w:tab w:val="left" w:pos="2880"/>
        </w:tabs>
        <w:jc w:val="left"/>
        <w:rPr>
          <w:strike/>
          <w:color w:val="FF0000"/>
        </w:rPr>
      </w:pPr>
      <w:r w:rsidRPr="001D623F">
        <w:rPr>
          <w:strike/>
          <w:color w:val="FF0000"/>
        </w:rPr>
        <w:t>if the faculty member’s performance is judged to meet the standard for the category, the faculty member receives one credit, and</w:t>
      </w:r>
    </w:p>
    <w:p w:rsidR="007D505A" w:rsidRPr="001D623F" w:rsidRDefault="007D505A" w:rsidP="00625B11">
      <w:pPr>
        <w:numPr>
          <w:ilvl w:val="0"/>
          <w:numId w:val="130"/>
        </w:numPr>
        <w:tabs>
          <w:tab w:val="left" w:pos="720"/>
          <w:tab w:val="left" w:pos="1080"/>
          <w:tab w:val="left" w:pos="1440"/>
          <w:tab w:val="left" w:pos="2160"/>
          <w:tab w:val="left" w:pos="2520"/>
          <w:tab w:val="left" w:pos="2880"/>
        </w:tabs>
        <w:jc w:val="left"/>
        <w:rPr>
          <w:strike/>
          <w:color w:val="FF0000"/>
        </w:rPr>
      </w:pPr>
      <w:r w:rsidRPr="001D623F">
        <w:rPr>
          <w:strike/>
          <w:color w:val="FF0000"/>
        </w:rPr>
        <w:t xml:space="preserve">if the faculty member’s performance is judged to significantly exceed the standard for the category, the faculty member receives two credits.  </w:t>
      </w:r>
    </w:p>
    <w:p w:rsidR="007D505A" w:rsidRPr="001D623F" w:rsidRDefault="007D505A" w:rsidP="007D505A">
      <w:pPr>
        <w:tabs>
          <w:tab w:val="left" w:pos="720"/>
          <w:tab w:val="left" w:pos="1080"/>
          <w:tab w:val="left" w:pos="1440"/>
          <w:tab w:val="left" w:pos="1800"/>
          <w:tab w:val="left" w:pos="2160"/>
          <w:tab w:val="left" w:pos="2520"/>
          <w:tab w:val="left" w:pos="2880"/>
        </w:tabs>
        <w:ind w:left="1080" w:hanging="1080"/>
        <w:rPr>
          <w:strike/>
          <w:color w:val="FF0000"/>
        </w:rPr>
      </w:pPr>
      <w:r w:rsidRPr="001D623F">
        <w:rPr>
          <w:strike/>
          <w:color w:val="FF0000"/>
        </w:rPr>
        <w:tab/>
      </w:r>
      <w:r w:rsidRPr="001D623F">
        <w:rPr>
          <w:strike/>
          <w:color w:val="FF0000"/>
        </w:rPr>
        <w:tab/>
      </w:r>
    </w:p>
    <w:p w:rsidR="001D623F" w:rsidRDefault="007D505A" w:rsidP="001D623F">
      <w:pPr>
        <w:tabs>
          <w:tab w:val="left" w:pos="720"/>
          <w:tab w:val="left" w:pos="1080"/>
          <w:tab w:val="left" w:pos="1440"/>
          <w:tab w:val="left" w:pos="1800"/>
          <w:tab w:val="left" w:pos="2160"/>
          <w:tab w:val="left" w:pos="2520"/>
          <w:tab w:val="left" w:pos="2880"/>
        </w:tabs>
        <w:ind w:left="1080" w:hanging="1080"/>
        <w:rPr>
          <w:color w:val="FF0000"/>
        </w:rPr>
      </w:pPr>
      <w:r w:rsidRPr="001D623F">
        <w:rPr>
          <w:strike/>
          <w:color w:val="FF0000"/>
        </w:rPr>
        <w:lastRenderedPageBreak/>
        <w:tab/>
        <w:t>See Sections 205.03.1.2, 205.03.1.3, and 205.03.1.4 for the number of credits needed for promotion to rank of Assistant Professor, or promotion to, or tenure at, the rank of Associate Professor or Professor respectively.</w:t>
      </w:r>
    </w:p>
    <w:p w:rsidR="001D623F" w:rsidRPr="001D623F" w:rsidRDefault="001D623F" w:rsidP="001D623F">
      <w:pPr>
        <w:ind w:left="720"/>
        <w:rPr>
          <w:color w:val="FF0000"/>
        </w:rPr>
      </w:pPr>
      <w:commentRangeStart w:id="49"/>
      <w:r w:rsidRPr="001D623F">
        <w:rPr>
          <w:color w:val="FF0000"/>
        </w:rPr>
        <w:t xml:space="preserve">What follows below is a listing of some examples of areas of endeavor which faculty members may use as evidence of Superior Teaching, Outstanding Service, and Scholarly Activities and Professional Development.  It is not expected that faculty members must engage in all of these activities or even any particular activity, except those specifically labeled as mandatory.  Faculty members will be evaluated on their </w:t>
      </w:r>
      <w:r w:rsidRPr="001D623F">
        <w:rPr>
          <w:i/>
          <w:color w:val="FF0000"/>
        </w:rPr>
        <w:t>overall</w:t>
      </w:r>
      <w:r w:rsidRPr="001D623F">
        <w:rPr>
          <w:color w:val="FF0000"/>
        </w:rPr>
        <w:t xml:space="preserve"> achievements within each of the categories of Superior Teaching, Outstanding Service, Scholarly Activities and Professional Development, rather than upon the presence of a specified number of activities.</w:t>
      </w:r>
      <w:commentRangeEnd w:id="49"/>
      <w:r w:rsidR="00516983">
        <w:rPr>
          <w:rStyle w:val="CommentReference"/>
          <w:rFonts w:ascii="Arial" w:hAnsi="Arial"/>
        </w:rPr>
        <w:commentReference w:id="49"/>
      </w:r>
    </w:p>
    <w:p w:rsidR="001D623F" w:rsidRPr="001D623F" w:rsidRDefault="001D623F" w:rsidP="001D623F">
      <w:pPr>
        <w:tabs>
          <w:tab w:val="left" w:pos="720"/>
          <w:tab w:val="left" w:pos="1080"/>
          <w:tab w:val="left" w:pos="1440"/>
          <w:tab w:val="left" w:pos="1800"/>
          <w:tab w:val="left" w:pos="2160"/>
          <w:tab w:val="left" w:pos="2520"/>
          <w:tab w:val="left" w:pos="2880"/>
        </w:tabs>
        <w:ind w:left="1080" w:hanging="1080"/>
        <w:rPr>
          <w:color w:val="FF0000"/>
        </w:rPr>
      </w:pPr>
    </w:p>
    <w:p w:rsidR="007D505A" w:rsidRPr="002F5013" w:rsidRDefault="007D505A" w:rsidP="007D505A">
      <w:pPr>
        <w:tabs>
          <w:tab w:val="left" w:pos="720"/>
          <w:tab w:val="left" w:pos="1080"/>
          <w:tab w:val="left" w:pos="1440"/>
          <w:tab w:val="left" w:pos="1800"/>
          <w:tab w:val="left" w:pos="2160"/>
          <w:tab w:val="left" w:pos="2520"/>
          <w:tab w:val="left" w:pos="2880"/>
        </w:tabs>
      </w:pPr>
    </w:p>
    <w:p w:rsidR="007D505A" w:rsidRPr="002F5013" w:rsidRDefault="007D505A" w:rsidP="007D505A">
      <w:pPr>
        <w:numPr>
          <w:ilvl w:val="1"/>
          <w:numId w:val="1"/>
        </w:numPr>
        <w:tabs>
          <w:tab w:val="clear" w:pos="2520"/>
          <w:tab w:val="left" w:pos="360"/>
          <w:tab w:val="left" w:pos="1080"/>
          <w:tab w:val="left" w:pos="1440"/>
          <w:tab w:val="left" w:pos="1800"/>
          <w:tab w:val="left" w:pos="2160"/>
          <w:tab w:val="left" w:pos="2880"/>
        </w:tabs>
        <w:ind w:left="1800"/>
        <w:rPr>
          <w:b/>
        </w:rPr>
      </w:pPr>
      <w:r w:rsidRPr="002F5013">
        <w:rPr>
          <w:b/>
        </w:rPr>
        <w:t>Academic Achievement</w:t>
      </w:r>
    </w:p>
    <w:p w:rsidR="007D505A" w:rsidRPr="002F5013" w:rsidRDefault="007D505A" w:rsidP="007D505A">
      <w:pPr>
        <w:pStyle w:val="BodyTextIndent3"/>
        <w:tabs>
          <w:tab w:val="clear" w:pos="360"/>
          <w:tab w:val="left" w:pos="1440"/>
        </w:tabs>
        <w:ind w:left="1800" w:firstLine="0"/>
        <w:jc w:val="both"/>
        <w:rPr>
          <w:b w:val="0"/>
        </w:rPr>
      </w:pPr>
    </w:p>
    <w:p w:rsidR="007D505A" w:rsidRPr="002F5013" w:rsidRDefault="007D505A" w:rsidP="007D505A">
      <w:pPr>
        <w:pStyle w:val="BodyTextIndent3"/>
        <w:tabs>
          <w:tab w:val="clear" w:pos="360"/>
          <w:tab w:val="left" w:pos="1440"/>
        </w:tabs>
        <w:ind w:left="1800" w:firstLine="0"/>
        <w:jc w:val="both"/>
        <w:rPr>
          <w:b w:val="0"/>
        </w:rPr>
      </w:pPr>
      <w:r>
        <w:rPr>
          <w:b w:val="0"/>
        </w:rPr>
        <w:t>Validation of the appropriate degrees is verified by the Office of the Provost.</w:t>
      </w:r>
    </w:p>
    <w:p w:rsidR="007D505A" w:rsidRPr="002F5013" w:rsidRDefault="007D505A" w:rsidP="007D505A">
      <w:pPr>
        <w:pStyle w:val="BodyTextIndent3"/>
        <w:tabs>
          <w:tab w:val="left" w:pos="1440"/>
        </w:tabs>
        <w:jc w:val="both"/>
        <w:rPr>
          <w:rFonts w:eastAsia="Arial Unicode MS"/>
        </w:rPr>
      </w:pPr>
    </w:p>
    <w:p w:rsidR="007D505A" w:rsidRPr="002F5013" w:rsidRDefault="007D505A" w:rsidP="00625B11">
      <w:pPr>
        <w:numPr>
          <w:ilvl w:val="0"/>
          <w:numId w:val="106"/>
        </w:numPr>
        <w:tabs>
          <w:tab w:val="clear" w:pos="2160"/>
          <w:tab w:val="left" w:pos="720"/>
          <w:tab w:val="left" w:pos="1080"/>
          <w:tab w:val="left" w:pos="1440"/>
          <w:tab w:val="left" w:pos="1800"/>
          <w:tab w:val="left" w:pos="2520"/>
          <w:tab w:val="left" w:pos="2880"/>
        </w:tabs>
        <w:ind w:left="1800"/>
        <w:rPr>
          <w:b/>
        </w:rPr>
      </w:pPr>
      <w:r w:rsidRPr="002F5013">
        <w:rPr>
          <w:b/>
        </w:rPr>
        <w:t xml:space="preserve">Superior Teaching </w:t>
      </w:r>
    </w:p>
    <w:p w:rsidR="007D505A" w:rsidRPr="007061E5" w:rsidRDefault="007D505A" w:rsidP="00625B11">
      <w:pPr>
        <w:numPr>
          <w:ilvl w:val="0"/>
          <w:numId w:val="105"/>
        </w:numPr>
        <w:tabs>
          <w:tab w:val="clear" w:pos="2160"/>
        </w:tabs>
        <w:rPr>
          <w:b/>
        </w:rPr>
      </w:pPr>
      <w:r w:rsidRPr="007061E5">
        <w:rPr>
          <w:b/>
        </w:rPr>
        <w:t>Student Evaluation</w:t>
      </w:r>
      <w:r>
        <w:rPr>
          <w:b/>
        </w:rPr>
        <w:t>s</w:t>
      </w:r>
      <w:r w:rsidRPr="007061E5">
        <w:rPr>
          <w:b/>
        </w:rPr>
        <w:t xml:space="preserve"> of </w:t>
      </w:r>
      <w:r>
        <w:rPr>
          <w:b/>
        </w:rPr>
        <w:t>Instructor</w:t>
      </w:r>
      <w:r w:rsidRPr="007061E5">
        <w:rPr>
          <w:b/>
        </w:rPr>
        <w:t xml:space="preserve"> (Mandatory)</w:t>
      </w:r>
    </w:p>
    <w:p w:rsidR="00516983" w:rsidRPr="00516983" w:rsidRDefault="00516983" w:rsidP="00625B11">
      <w:pPr>
        <w:numPr>
          <w:ilvl w:val="0"/>
          <w:numId w:val="105"/>
        </w:numPr>
        <w:tabs>
          <w:tab w:val="clear" w:pos="2160"/>
        </w:tabs>
      </w:pPr>
      <w:r w:rsidRPr="00516983">
        <w:rPr>
          <w:b/>
        </w:rPr>
        <w:t xml:space="preserve">New </w:t>
      </w:r>
      <w:r w:rsidR="007D505A" w:rsidRPr="00516983">
        <w:rPr>
          <w:b/>
        </w:rPr>
        <w:t xml:space="preserve">Course development </w:t>
      </w:r>
    </w:p>
    <w:p w:rsidR="00516983" w:rsidRDefault="00516983" w:rsidP="00625B11">
      <w:pPr>
        <w:numPr>
          <w:ilvl w:val="0"/>
          <w:numId w:val="105"/>
        </w:numPr>
        <w:tabs>
          <w:tab w:val="clear" w:pos="2160"/>
        </w:tabs>
      </w:pPr>
      <w:r>
        <w:t>Significant updating or revision to existing courses</w:t>
      </w:r>
    </w:p>
    <w:p w:rsidR="00516983" w:rsidRPr="00516983" w:rsidRDefault="00516983" w:rsidP="00625B11">
      <w:pPr>
        <w:numPr>
          <w:ilvl w:val="0"/>
          <w:numId w:val="105"/>
        </w:numPr>
        <w:tabs>
          <w:tab w:val="clear" w:pos="2160"/>
        </w:tabs>
      </w:pPr>
      <w:r>
        <w:t>Program implementation in K-12 schools</w:t>
      </w:r>
    </w:p>
    <w:p w:rsidR="007D505A" w:rsidRPr="002F5013" w:rsidRDefault="00516983" w:rsidP="00625B11">
      <w:pPr>
        <w:numPr>
          <w:ilvl w:val="0"/>
          <w:numId w:val="105"/>
        </w:numPr>
        <w:tabs>
          <w:tab w:val="clear" w:pos="2160"/>
        </w:tabs>
      </w:pPr>
      <w:r>
        <w:t>Noteworthy a</w:t>
      </w:r>
      <w:r w:rsidR="007D505A" w:rsidRPr="002F5013">
        <w:t>pplication of technology to courses</w:t>
      </w:r>
      <w:r w:rsidR="007D505A">
        <w:t>, programs, and/or curricula</w:t>
      </w:r>
      <w:r w:rsidR="007D505A" w:rsidRPr="002F5013">
        <w:t xml:space="preserve"> </w:t>
      </w:r>
    </w:p>
    <w:p w:rsidR="007D505A" w:rsidRPr="002F5013" w:rsidRDefault="007D505A" w:rsidP="00625B11">
      <w:pPr>
        <w:numPr>
          <w:ilvl w:val="0"/>
          <w:numId w:val="105"/>
        </w:numPr>
        <w:tabs>
          <w:tab w:val="clear" w:pos="2160"/>
        </w:tabs>
      </w:pPr>
      <w:r w:rsidRPr="002F5013">
        <w:t xml:space="preserve">Program or curriculum development </w:t>
      </w:r>
    </w:p>
    <w:p w:rsidR="007D505A" w:rsidRPr="002F5013" w:rsidRDefault="007D505A" w:rsidP="00625B11">
      <w:pPr>
        <w:numPr>
          <w:ilvl w:val="0"/>
          <w:numId w:val="105"/>
        </w:numPr>
        <w:tabs>
          <w:tab w:val="clear" w:pos="2160"/>
        </w:tabs>
      </w:pPr>
      <w:r w:rsidRPr="002F5013">
        <w:t xml:space="preserve">Peer or mentor evaluations </w:t>
      </w:r>
    </w:p>
    <w:p w:rsidR="007D505A" w:rsidRPr="002F5013" w:rsidRDefault="007D505A" w:rsidP="00625B11">
      <w:pPr>
        <w:numPr>
          <w:ilvl w:val="0"/>
          <w:numId w:val="105"/>
        </w:numPr>
        <w:tabs>
          <w:tab w:val="clear" w:pos="2160"/>
        </w:tabs>
      </w:pPr>
      <w:r w:rsidRPr="002F5013">
        <w:t xml:space="preserve">Direction of individual student research or internships </w:t>
      </w:r>
    </w:p>
    <w:p w:rsidR="007D505A" w:rsidRPr="002F5013" w:rsidRDefault="007D505A" w:rsidP="00625B11">
      <w:pPr>
        <w:numPr>
          <w:ilvl w:val="0"/>
          <w:numId w:val="105"/>
        </w:numPr>
        <w:tabs>
          <w:tab w:val="clear" w:pos="2160"/>
        </w:tabs>
      </w:pPr>
      <w:r w:rsidRPr="002F5013">
        <w:t xml:space="preserve">Participation </w:t>
      </w:r>
      <w:r>
        <w:t>in collaborative instruction</w:t>
      </w:r>
      <w:r w:rsidRPr="002F5013">
        <w:t xml:space="preserve"> </w:t>
      </w:r>
    </w:p>
    <w:p w:rsidR="007D505A" w:rsidRPr="002F5013" w:rsidRDefault="007D505A" w:rsidP="00625B11">
      <w:pPr>
        <w:numPr>
          <w:ilvl w:val="0"/>
          <w:numId w:val="105"/>
        </w:numPr>
        <w:tabs>
          <w:tab w:val="clear" w:pos="2160"/>
        </w:tabs>
      </w:pPr>
      <w:r w:rsidRPr="002F5013">
        <w:t xml:space="preserve">Special recognition for teaching accomplishments </w:t>
      </w:r>
    </w:p>
    <w:p w:rsidR="007D505A" w:rsidRPr="002F5013" w:rsidRDefault="007D505A" w:rsidP="00625B11">
      <w:pPr>
        <w:numPr>
          <w:ilvl w:val="0"/>
          <w:numId w:val="105"/>
        </w:numPr>
        <w:tabs>
          <w:tab w:val="clear" w:pos="2160"/>
        </w:tabs>
      </w:pPr>
      <w:r w:rsidRPr="002F5013">
        <w:t>Other teaching activities</w:t>
      </w:r>
      <w:r w:rsidR="00516983">
        <w:t>, such as guest lectures</w:t>
      </w:r>
      <w:r w:rsidRPr="002F5013">
        <w:t xml:space="preserve"> </w:t>
      </w:r>
    </w:p>
    <w:p w:rsidR="007D505A" w:rsidRPr="002F5013" w:rsidRDefault="007D505A" w:rsidP="007D505A"/>
    <w:p w:rsidR="007D505A" w:rsidRPr="002F5013" w:rsidRDefault="007D505A" w:rsidP="00625B11">
      <w:pPr>
        <w:numPr>
          <w:ilvl w:val="0"/>
          <w:numId w:val="106"/>
        </w:numPr>
        <w:tabs>
          <w:tab w:val="clear" w:pos="2160"/>
          <w:tab w:val="left" w:pos="720"/>
          <w:tab w:val="left" w:pos="1080"/>
          <w:tab w:val="left" w:pos="1440"/>
          <w:tab w:val="left" w:pos="1800"/>
          <w:tab w:val="left" w:pos="2520"/>
          <w:tab w:val="left" w:pos="2880"/>
        </w:tabs>
        <w:ind w:left="1800"/>
        <w:rPr>
          <w:rFonts w:eastAsia="Arial"/>
          <w:b/>
        </w:rPr>
      </w:pPr>
      <w:r w:rsidRPr="002F5013">
        <w:rPr>
          <w:b/>
        </w:rPr>
        <w:t xml:space="preserve">Outstanding Service to the Institution </w:t>
      </w:r>
    </w:p>
    <w:p w:rsidR="007D505A" w:rsidRPr="002F5013" w:rsidRDefault="007D505A" w:rsidP="007D505A">
      <w:pPr>
        <w:tabs>
          <w:tab w:val="left" w:pos="720"/>
          <w:tab w:val="left" w:pos="1080"/>
          <w:tab w:val="left" w:pos="1440"/>
          <w:tab w:val="left" w:pos="1800"/>
          <w:tab w:val="left" w:pos="2520"/>
          <w:tab w:val="left" w:pos="2880"/>
        </w:tabs>
        <w:ind w:left="1440"/>
        <w:rPr>
          <w:rFonts w:eastAsia="Arial"/>
          <w:b/>
        </w:rPr>
      </w:pPr>
    </w:p>
    <w:p w:rsidR="007D505A" w:rsidRPr="00644561" w:rsidRDefault="007D505A" w:rsidP="00625B11">
      <w:pPr>
        <w:numPr>
          <w:ilvl w:val="1"/>
          <w:numId w:val="104"/>
        </w:numPr>
        <w:ind w:left="2160"/>
        <w:rPr>
          <w:rFonts w:eastAsia="Arial"/>
          <w:b/>
        </w:rPr>
      </w:pPr>
      <w:r w:rsidRPr="009E587F">
        <w:rPr>
          <w:b/>
        </w:rPr>
        <w:t>Committee service</w:t>
      </w:r>
      <w:r>
        <w:rPr>
          <w:b/>
        </w:rPr>
        <w:t xml:space="preserve"> (Mandatory) – at the </w:t>
      </w:r>
      <w:r w:rsidRPr="009E587F">
        <w:rPr>
          <w:b/>
        </w:rPr>
        <w:t>department</w:t>
      </w:r>
      <w:r>
        <w:rPr>
          <w:b/>
        </w:rPr>
        <w:t>, school, university or system level</w:t>
      </w:r>
      <w:r w:rsidRPr="009E587F">
        <w:rPr>
          <w:b/>
        </w:rPr>
        <w:t xml:space="preserve"> </w:t>
      </w:r>
      <w:r w:rsidR="00516983">
        <w:t>(</w:t>
      </w:r>
      <w:commentRangeStart w:id="50"/>
      <w:r w:rsidR="00516983" w:rsidRPr="00516983">
        <w:rPr>
          <w:color w:val="FF0000"/>
        </w:rPr>
        <w:t xml:space="preserve">substantive committee service at some level is mandatory, but service at any particular level is </w:t>
      </w:r>
      <w:r w:rsidR="00516983" w:rsidRPr="00516983">
        <w:rPr>
          <w:i/>
          <w:color w:val="FF0000"/>
        </w:rPr>
        <w:t>not</w:t>
      </w:r>
      <w:r w:rsidR="00516983" w:rsidRPr="00516983">
        <w:rPr>
          <w:color w:val="FF0000"/>
        </w:rPr>
        <w:t xml:space="preserve"> mandatory)</w:t>
      </w:r>
      <w:commentRangeEnd w:id="50"/>
      <w:r w:rsidR="00516983">
        <w:rPr>
          <w:rStyle w:val="CommentReference"/>
          <w:rFonts w:ascii="Arial" w:hAnsi="Arial"/>
        </w:rPr>
        <w:commentReference w:id="50"/>
      </w:r>
    </w:p>
    <w:p w:rsidR="00644561" w:rsidRDefault="00644561" w:rsidP="00644561">
      <w:pPr>
        <w:pStyle w:val="ListParagraph"/>
        <w:numPr>
          <w:ilvl w:val="0"/>
          <w:numId w:val="104"/>
        </w:numPr>
        <w:contextualSpacing/>
        <w:jc w:val="left"/>
      </w:pPr>
      <w:r>
        <w:t>Service to the Campus Community, which might include any, but certainly is not expected to include all, of the following examples of activities:</w:t>
      </w:r>
    </w:p>
    <w:p w:rsidR="00644561" w:rsidRPr="002F5013" w:rsidRDefault="00644561" w:rsidP="00644561">
      <w:pPr>
        <w:numPr>
          <w:ilvl w:val="3"/>
          <w:numId w:val="149"/>
        </w:numPr>
        <w:rPr>
          <w:rFonts w:eastAsia="Arial"/>
        </w:rPr>
      </w:pPr>
      <w:r w:rsidRPr="002F5013">
        <w:t xml:space="preserve">Service as a mentor to full-time and/or part-time faculty </w:t>
      </w:r>
    </w:p>
    <w:p w:rsidR="00644561" w:rsidRPr="002F5013" w:rsidRDefault="00644561" w:rsidP="00644561">
      <w:pPr>
        <w:numPr>
          <w:ilvl w:val="3"/>
          <w:numId w:val="149"/>
        </w:numPr>
        <w:rPr>
          <w:rFonts w:eastAsia="Arial"/>
        </w:rPr>
      </w:pPr>
      <w:r w:rsidRPr="002F5013">
        <w:t>Advisement of students</w:t>
      </w:r>
    </w:p>
    <w:p w:rsidR="00644561" w:rsidRPr="002F5013" w:rsidRDefault="00644561" w:rsidP="00644561">
      <w:pPr>
        <w:numPr>
          <w:ilvl w:val="3"/>
          <w:numId w:val="149"/>
        </w:numPr>
        <w:rPr>
          <w:rFonts w:eastAsia="Arial"/>
        </w:rPr>
      </w:pPr>
      <w:r w:rsidRPr="002F5013">
        <w:t>Development of advisement materials</w:t>
      </w:r>
    </w:p>
    <w:p w:rsidR="00644561" w:rsidRPr="002F5013" w:rsidRDefault="00644561" w:rsidP="00644561">
      <w:pPr>
        <w:numPr>
          <w:ilvl w:val="3"/>
          <w:numId w:val="149"/>
        </w:numPr>
        <w:rPr>
          <w:rFonts w:eastAsia="Arial"/>
        </w:rPr>
      </w:pPr>
      <w:r w:rsidRPr="002F5013">
        <w:t xml:space="preserve">Support to student organizations and/or campus activities </w:t>
      </w:r>
    </w:p>
    <w:p w:rsidR="00644561" w:rsidRPr="0039694C" w:rsidRDefault="00644561" w:rsidP="00644561">
      <w:pPr>
        <w:numPr>
          <w:ilvl w:val="3"/>
          <w:numId w:val="149"/>
        </w:numPr>
        <w:rPr>
          <w:rFonts w:eastAsia="Arial"/>
        </w:rPr>
      </w:pPr>
      <w:r w:rsidRPr="002F5013">
        <w:t>Coordination of department, school, or university-wide programs</w:t>
      </w:r>
    </w:p>
    <w:p w:rsidR="00644561" w:rsidRPr="002F5013" w:rsidRDefault="00644561" w:rsidP="00644561">
      <w:pPr>
        <w:numPr>
          <w:ilvl w:val="3"/>
          <w:numId w:val="149"/>
        </w:numPr>
        <w:rPr>
          <w:rFonts w:eastAsia="Arial"/>
        </w:rPr>
      </w:pPr>
      <w:r>
        <w:t>Management of department, school or university-wide budgets</w:t>
      </w:r>
    </w:p>
    <w:p w:rsidR="00644561" w:rsidRPr="002F5013" w:rsidRDefault="00644561" w:rsidP="00644561">
      <w:pPr>
        <w:numPr>
          <w:ilvl w:val="3"/>
          <w:numId w:val="149"/>
        </w:numPr>
        <w:rPr>
          <w:rFonts w:eastAsia="Arial"/>
        </w:rPr>
      </w:pPr>
      <w:r w:rsidRPr="002F5013">
        <w:t>Contributions to the system or regional accreditation programs</w:t>
      </w:r>
    </w:p>
    <w:p w:rsidR="00644561" w:rsidRPr="002F5013" w:rsidRDefault="00644561" w:rsidP="00644561">
      <w:pPr>
        <w:numPr>
          <w:ilvl w:val="3"/>
          <w:numId w:val="149"/>
        </w:numPr>
        <w:rPr>
          <w:rFonts w:eastAsia="Arial"/>
        </w:rPr>
      </w:pPr>
      <w:r w:rsidRPr="002F5013">
        <w:t>Contributions to the improvement of campus life</w:t>
      </w:r>
    </w:p>
    <w:p w:rsidR="00644561" w:rsidRPr="002F5013" w:rsidRDefault="00644561" w:rsidP="00644561">
      <w:pPr>
        <w:numPr>
          <w:ilvl w:val="3"/>
          <w:numId w:val="149"/>
        </w:numPr>
      </w:pPr>
      <w:r w:rsidRPr="002F5013">
        <w:lastRenderedPageBreak/>
        <w:t>Contributions to the improvement of community life related to one’s discipline</w:t>
      </w:r>
    </w:p>
    <w:p w:rsidR="00644561" w:rsidRPr="002F5013" w:rsidRDefault="00644561" w:rsidP="00644561">
      <w:pPr>
        <w:numPr>
          <w:ilvl w:val="3"/>
          <w:numId w:val="149"/>
        </w:numPr>
      </w:pPr>
      <w:r w:rsidRPr="002F5013">
        <w:t xml:space="preserve">Participation in community activities and organizations which enhances </w:t>
      </w:r>
      <w:r>
        <w:t>the University</w:t>
      </w:r>
      <w:r w:rsidRPr="002F5013">
        <w:t>’s image in the community</w:t>
      </w:r>
    </w:p>
    <w:p w:rsidR="00644561" w:rsidRPr="002F5013" w:rsidRDefault="00644561" w:rsidP="00644561">
      <w:pPr>
        <w:numPr>
          <w:ilvl w:val="3"/>
          <w:numId w:val="149"/>
        </w:numPr>
      </w:pPr>
      <w:r w:rsidRPr="002F5013">
        <w:t>Other service to the institution (subject to approval</w:t>
      </w:r>
      <w:r>
        <w:rPr>
          <w:vertAlign w:val="superscript"/>
        </w:rPr>
        <w:t>*</w:t>
      </w:r>
      <w:r w:rsidRPr="002F5013">
        <w:t>)</w:t>
      </w:r>
    </w:p>
    <w:p w:rsidR="00644561" w:rsidRPr="00644561" w:rsidRDefault="00644561" w:rsidP="00644561">
      <w:pPr>
        <w:pStyle w:val="ListParagraph"/>
        <w:numPr>
          <w:ilvl w:val="0"/>
          <w:numId w:val="147"/>
        </w:numPr>
        <w:rPr>
          <w:rFonts w:eastAsia="Arial"/>
          <w:b/>
        </w:rPr>
      </w:pPr>
    </w:p>
    <w:p w:rsidR="007D505A" w:rsidRPr="002F5013" w:rsidRDefault="007D505A" w:rsidP="007D505A">
      <w:pPr>
        <w:ind w:left="1800"/>
      </w:pPr>
    </w:p>
    <w:p w:rsidR="007D505A" w:rsidRPr="002F5013" w:rsidRDefault="007D505A" w:rsidP="00625B11">
      <w:pPr>
        <w:numPr>
          <w:ilvl w:val="2"/>
          <w:numId w:val="104"/>
        </w:numPr>
        <w:tabs>
          <w:tab w:val="clear" w:pos="1800"/>
        </w:tabs>
        <w:rPr>
          <w:rFonts w:eastAsia="Arial"/>
          <w:b/>
        </w:rPr>
      </w:pPr>
      <w:r w:rsidRPr="002F5013">
        <w:rPr>
          <w:b/>
        </w:rPr>
        <w:t xml:space="preserve">Scholarly Activities and Professional Development </w:t>
      </w:r>
    </w:p>
    <w:p w:rsidR="007D505A" w:rsidRPr="002F5013" w:rsidRDefault="007D505A" w:rsidP="007D505A">
      <w:pPr>
        <w:ind w:left="1440"/>
        <w:rPr>
          <w:rFonts w:eastAsia="Arial"/>
          <w:b/>
        </w:rPr>
      </w:pPr>
    </w:p>
    <w:p w:rsidR="007D505A" w:rsidRPr="007061E5" w:rsidRDefault="007D505A" w:rsidP="00625B11">
      <w:pPr>
        <w:numPr>
          <w:ilvl w:val="1"/>
          <w:numId w:val="104"/>
        </w:numPr>
        <w:ind w:left="2160"/>
        <w:rPr>
          <w:rFonts w:eastAsia="Arial"/>
          <w:b/>
        </w:rPr>
      </w:pPr>
      <w:r w:rsidRPr="007061E5">
        <w:rPr>
          <w:b/>
        </w:rPr>
        <w:t>Publication</w:t>
      </w:r>
      <w:r>
        <w:rPr>
          <w:b/>
        </w:rPr>
        <w:t>s, Artistic Performances or Artistic Creations</w:t>
      </w:r>
      <w:r w:rsidRPr="007061E5">
        <w:rPr>
          <w:b/>
        </w:rPr>
        <w:t xml:space="preserve"> as appropriate to the discipline (Mandatory)</w:t>
      </w:r>
    </w:p>
    <w:p w:rsidR="007D505A" w:rsidRPr="002F5013" w:rsidRDefault="007D505A" w:rsidP="00625B11">
      <w:pPr>
        <w:numPr>
          <w:ilvl w:val="1"/>
          <w:numId w:val="104"/>
        </w:numPr>
        <w:ind w:left="2160"/>
        <w:rPr>
          <w:rFonts w:eastAsia="Arial"/>
        </w:rPr>
      </w:pPr>
      <w:r w:rsidRPr="002F5013">
        <w:t xml:space="preserve">Membership and/or service in professional societies </w:t>
      </w:r>
    </w:p>
    <w:p w:rsidR="007D505A" w:rsidRPr="002F5013" w:rsidRDefault="007D505A" w:rsidP="00625B11">
      <w:pPr>
        <w:numPr>
          <w:ilvl w:val="1"/>
          <w:numId w:val="104"/>
        </w:numPr>
        <w:ind w:left="2160"/>
        <w:rPr>
          <w:rFonts w:eastAsia="Arial"/>
        </w:rPr>
      </w:pPr>
      <w:r w:rsidRPr="002F5013">
        <w:t xml:space="preserve">Receipt of competitively awarded grants, fellowships, or contracts </w:t>
      </w:r>
    </w:p>
    <w:p w:rsidR="007D505A" w:rsidRPr="002F5013" w:rsidRDefault="007D505A" w:rsidP="00625B11">
      <w:pPr>
        <w:numPr>
          <w:ilvl w:val="1"/>
          <w:numId w:val="104"/>
        </w:numPr>
        <w:ind w:left="2160"/>
        <w:rPr>
          <w:rFonts w:eastAsia="Arial"/>
        </w:rPr>
      </w:pPr>
      <w:r w:rsidRPr="002F5013">
        <w:t xml:space="preserve">Development of new </w:t>
      </w:r>
      <w:r>
        <w:t xml:space="preserve">grant </w:t>
      </w:r>
      <w:r w:rsidRPr="002F5013">
        <w:t>proposals</w:t>
      </w:r>
      <w:r>
        <w:t xml:space="preserve">, fellowship applications or contracts </w:t>
      </w:r>
    </w:p>
    <w:p w:rsidR="007D505A" w:rsidRPr="002F5013" w:rsidRDefault="007D505A" w:rsidP="00625B11">
      <w:pPr>
        <w:numPr>
          <w:ilvl w:val="1"/>
          <w:numId w:val="104"/>
        </w:numPr>
        <w:ind w:left="2160"/>
      </w:pPr>
      <w:r w:rsidRPr="002F5013">
        <w:t xml:space="preserve">Research activities  </w:t>
      </w:r>
    </w:p>
    <w:p w:rsidR="007D505A" w:rsidRPr="002F5013" w:rsidRDefault="007D505A" w:rsidP="00625B11">
      <w:pPr>
        <w:numPr>
          <w:ilvl w:val="1"/>
          <w:numId w:val="104"/>
        </w:numPr>
        <w:ind w:left="2160"/>
        <w:rPr>
          <w:rFonts w:eastAsia="Arial"/>
        </w:rPr>
      </w:pPr>
      <w:r w:rsidRPr="002F5013">
        <w:t xml:space="preserve">Presentations before learned societies, professional organizations, or public institutions </w:t>
      </w:r>
    </w:p>
    <w:p w:rsidR="007D505A" w:rsidRPr="002F5013" w:rsidRDefault="007D505A" w:rsidP="00625B11">
      <w:pPr>
        <w:numPr>
          <w:ilvl w:val="1"/>
          <w:numId w:val="104"/>
        </w:numPr>
        <w:ind w:left="2160"/>
        <w:rPr>
          <w:rFonts w:eastAsia="Arial"/>
        </w:rPr>
      </w:pPr>
      <w:r w:rsidRPr="002F5013">
        <w:t xml:space="preserve">Consulting or other applications of professional expertise </w:t>
      </w:r>
    </w:p>
    <w:p w:rsidR="007D505A" w:rsidRPr="002F5013" w:rsidRDefault="007D505A" w:rsidP="00625B11">
      <w:pPr>
        <w:numPr>
          <w:ilvl w:val="1"/>
          <w:numId w:val="104"/>
        </w:numPr>
        <w:ind w:left="2160"/>
        <w:rPr>
          <w:rFonts w:eastAsia="Arial"/>
        </w:rPr>
      </w:pPr>
      <w:r w:rsidRPr="002F5013">
        <w:t xml:space="preserve">Professional licenses or certifications </w:t>
      </w:r>
    </w:p>
    <w:p w:rsidR="007D505A" w:rsidRPr="002F5013" w:rsidRDefault="007D505A" w:rsidP="00625B11">
      <w:pPr>
        <w:numPr>
          <w:ilvl w:val="1"/>
          <w:numId w:val="104"/>
        </w:numPr>
        <w:ind w:left="2160"/>
        <w:rPr>
          <w:rFonts w:eastAsia="Arial"/>
        </w:rPr>
      </w:pPr>
      <w:r w:rsidRPr="002F5013">
        <w:t xml:space="preserve">Development of professional applications of technology </w:t>
      </w:r>
    </w:p>
    <w:p w:rsidR="007D505A" w:rsidRPr="002F5013" w:rsidRDefault="007D505A" w:rsidP="00625B11">
      <w:pPr>
        <w:numPr>
          <w:ilvl w:val="1"/>
          <w:numId w:val="104"/>
        </w:numPr>
        <w:ind w:left="2160"/>
        <w:rPr>
          <w:rFonts w:eastAsia="Arial"/>
        </w:rPr>
      </w:pPr>
      <w:r w:rsidRPr="002F5013">
        <w:t>Participation in professional development training related to one’s discipline, scholarship</w:t>
      </w:r>
      <w:r>
        <w:t>,</w:t>
      </w:r>
      <w:r w:rsidRPr="002F5013">
        <w:t xml:space="preserve"> and/or creative activities.</w:t>
      </w:r>
    </w:p>
    <w:p w:rsidR="007D505A" w:rsidRPr="002F5013" w:rsidRDefault="007D505A" w:rsidP="00625B11">
      <w:pPr>
        <w:numPr>
          <w:ilvl w:val="1"/>
          <w:numId w:val="104"/>
        </w:numPr>
        <w:ind w:left="2160"/>
        <w:rPr>
          <w:rFonts w:eastAsia="Arial"/>
        </w:rPr>
      </w:pPr>
      <w:r w:rsidRPr="002F5013">
        <w:t xml:space="preserve">Honors and awards for research, scholarship, or other creative activities </w:t>
      </w:r>
    </w:p>
    <w:p w:rsidR="007D505A" w:rsidRPr="002F5013" w:rsidRDefault="007D505A" w:rsidP="00625B11">
      <w:pPr>
        <w:numPr>
          <w:ilvl w:val="1"/>
          <w:numId w:val="104"/>
        </w:numPr>
        <w:ind w:left="2160"/>
        <w:rPr>
          <w:rFonts w:eastAsia="Arial"/>
        </w:rPr>
      </w:pPr>
      <w:r w:rsidRPr="002F5013">
        <w:t>Other professional growth and development activities (subject to approval</w:t>
      </w:r>
      <w:r>
        <w:rPr>
          <w:vertAlign w:val="superscript"/>
        </w:rPr>
        <w:t>*</w:t>
      </w:r>
      <w:r>
        <w:t>)</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rPr>
          <w:rFonts w:eastAsia="Arial"/>
        </w:rPr>
      </w:pPr>
    </w:p>
    <w:p w:rsidR="007D505A" w:rsidRPr="002F5013" w:rsidRDefault="007D505A" w:rsidP="007D505A">
      <w:pPr>
        <w:tabs>
          <w:tab w:val="left" w:pos="360"/>
          <w:tab w:val="left" w:pos="720"/>
          <w:tab w:val="left" w:pos="1440"/>
          <w:tab w:val="left" w:pos="1800"/>
          <w:tab w:val="left" w:pos="2160"/>
          <w:tab w:val="left" w:pos="2520"/>
          <w:tab w:val="left" w:pos="2880"/>
        </w:tabs>
        <w:ind w:left="1440"/>
        <w:rPr>
          <w:rFonts w:eastAsia="Arial"/>
        </w:rPr>
      </w:pPr>
      <w:r>
        <w:rPr>
          <w:vertAlign w:val="superscript"/>
        </w:rPr>
        <w:t>*</w:t>
      </w:r>
      <w:r>
        <w:t xml:space="preserve">  </w:t>
      </w:r>
      <w:r w:rsidRPr="002F5013">
        <w:t>The general criteria of Superior Teaching, Outstanding Service to the Institution, and Scholarly Activities and Professional Development allow flexibility by permitting other evidentiary sources to be included.  Approval for any other evidentiary source must be obtained prior to the submission of the portfolio to insure that the new evidentiary source is considered to be of comparable importance to those specifically included.  Requests for additions must be submitted to the dean of the school of the candidate.</w:t>
      </w:r>
    </w:p>
    <w:p w:rsidR="007D505A" w:rsidRDefault="007D505A" w:rsidP="007D505A">
      <w:pPr>
        <w:autoSpaceDE w:val="0"/>
        <w:autoSpaceDN w:val="0"/>
        <w:adjustRightInd w:val="0"/>
        <w:ind w:left="1440"/>
      </w:pPr>
    </w:p>
    <w:p w:rsidR="007D505A" w:rsidRDefault="007D505A" w:rsidP="007D505A">
      <w:pPr>
        <w:autoSpaceDE w:val="0"/>
        <w:autoSpaceDN w:val="0"/>
        <w:adjustRightInd w:val="0"/>
        <w:ind w:left="1440"/>
      </w:pPr>
      <w:r>
        <w:t xml:space="preserve">In addition to the mandatory evidentiary sources listed above, specific requirements for promotion and/or tenure are determined by individual schools and colleges, as approved by the Provost.  </w:t>
      </w:r>
    </w:p>
    <w:p w:rsidR="004C01B3" w:rsidRPr="002F5013" w:rsidRDefault="004C01B3" w:rsidP="007D505A">
      <w:pPr>
        <w:pStyle w:val="NormalWeb"/>
        <w:tabs>
          <w:tab w:val="left" w:pos="360"/>
          <w:tab w:val="left" w:pos="720"/>
          <w:tab w:val="left" w:pos="1080"/>
          <w:tab w:val="left" w:pos="1440"/>
          <w:tab w:val="left" w:pos="1800"/>
          <w:tab w:val="left" w:pos="2160"/>
          <w:tab w:val="left" w:pos="2520"/>
          <w:tab w:val="left" w:pos="2880"/>
        </w:tabs>
        <w:spacing w:before="0" w:beforeAutospacing="0" w:after="0" w:afterAutospacing="0"/>
        <w:jc w:val="both"/>
        <w:rPr>
          <w:rFonts w:eastAsia="Arial"/>
        </w:rPr>
      </w:pPr>
    </w:p>
    <w:p w:rsidR="007D505A" w:rsidRPr="002F5013" w:rsidRDefault="007D505A" w:rsidP="007D505A">
      <w:pPr>
        <w:pStyle w:val="Heading2"/>
      </w:pPr>
      <w:bookmarkStart w:id="51" w:name="_Toc49818559"/>
      <w:bookmarkStart w:id="52" w:name="_Toc59246971"/>
      <w:bookmarkStart w:id="53" w:name="_Toc205284038"/>
      <w:r w:rsidRPr="002F5013">
        <w:t>205.04 Process and Procedures for Promotion and Tenure</w:t>
      </w:r>
      <w:bookmarkEnd w:id="51"/>
      <w:bookmarkEnd w:id="52"/>
      <w:bookmarkEnd w:id="53"/>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r w:rsidRPr="002F5013">
        <w:t>At Clayton State, the processes for application for promotion and</w:t>
      </w:r>
      <w:r w:rsidR="00E536E9" w:rsidRPr="00E536E9">
        <w:rPr>
          <w:color w:val="FF0000"/>
        </w:rPr>
        <w:t>/or</w:t>
      </w:r>
      <w:r w:rsidRPr="002F5013">
        <w:t xml:space="preserve"> tenure follow the same procedures, and an applicant may apply for tenure and promotion at the same time. The documentation period for promotion covers the period of time that is required in the </w:t>
      </w:r>
      <w:r w:rsidR="005F29B9">
        <w:t xml:space="preserve">rank for the respective ranks, </w:t>
      </w:r>
      <w:commentRangeStart w:id="54"/>
      <w:r w:rsidR="005F29B9" w:rsidRPr="005F29B9">
        <w:rPr>
          <w:color w:val="FF0000"/>
        </w:rPr>
        <w:t>and it may not include activities or credits after 21 August in the year of portfolio submission.</w:t>
      </w:r>
      <w:commentRangeEnd w:id="54"/>
      <w:r w:rsidR="005F29B9">
        <w:rPr>
          <w:rStyle w:val="CommentReference"/>
          <w:rFonts w:ascii="Arial" w:hAnsi="Arial"/>
        </w:rPr>
        <w:commentReference w:id="54"/>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r w:rsidRPr="002F5013">
        <w:lastRenderedPageBreak/>
        <w:t xml:space="preserve">Tenure decisions will be made using evidence/documentation which spans the time frame that is required in the promotion guidelines for the rank that is currently held by the professor requesting tenure in addition to the information provided by the curriculum vitae relative to accomplishments throughout the faculty member’s career. </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p>
    <w:p w:rsidR="007D505A" w:rsidRDefault="007D505A" w:rsidP="007D505A">
      <w:pPr>
        <w:tabs>
          <w:tab w:val="left" w:pos="360"/>
          <w:tab w:val="left" w:pos="720"/>
          <w:tab w:val="left" w:pos="1080"/>
          <w:tab w:val="left" w:pos="1440"/>
          <w:tab w:val="left" w:pos="1800"/>
          <w:tab w:val="left" w:pos="2160"/>
          <w:tab w:val="left" w:pos="2520"/>
          <w:tab w:val="left" w:pos="2880"/>
        </w:tabs>
        <w:ind w:left="720"/>
      </w:pPr>
      <w:r w:rsidRPr="002F5013">
        <w:t>If the faculty member is requesting both tenure and promotion, the documentation shall be the evidence provided by the faculty member’s portfolio for promotion and the faculty</w:t>
      </w:r>
      <w:r w:rsidRPr="005F29B9">
        <w:rPr>
          <w:strike/>
          <w:color w:val="FF0000"/>
        </w:rPr>
        <w:t>’s</w:t>
      </w:r>
      <w:r w:rsidRPr="002F5013">
        <w:t xml:space="preserve"> </w:t>
      </w:r>
      <w:commentRangeStart w:id="55"/>
      <w:r w:rsidR="005F29B9" w:rsidRPr="005F29B9">
        <w:rPr>
          <w:color w:val="FF0000"/>
        </w:rPr>
        <w:t>member’s</w:t>
      </w:r>
      <w:commentRangeEnd w:id="55"/>
      <w:r w:rsidR="005F29B9">
        <w:rPr>
          <w:rStyle w:val="CommentReference"/>
          <w:rFonts w:ascii="Arial" w:hAnsi="Arial"/>
        </w:rPr>
        <w:commentReference w:id="55"/>
      </w:r>
      <w:r w:rsidR="005F29B9">
        <w:t xml:space="preserve"> </w:t>
      </w:r>
      <w:r w:rsidRPr="002F5013">
        <w:t>curriculum vita</w:t>
      </w:r>
      <w:r>
        <w:t>e</w:t>
      </w:r>
      <w:r w:rsidRPr="002F5013">
        <w:t xml:space="preserve"> listing accomplishments throughout his or her career.</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p>
    <w:p w:rsidR="00FC5AC4" w:rsidRPr="00FC5AC4" w:rsidRDefault="007D505A" w:rsidP="00FC5AC4">
      <w:pPr>
        <w:ind w:left="720"/>
        <w:rPr>
          <w:color w:val="FF0000"/>
        </w:rPr>
      </w:pPr>
      <w:r w:rsidRPr="002F5013">
        <w:t>When Department Chairs, Associate Dean, or Deans are candidates for promotion and/or tenure, their petitions will follow the same process and procedures as non-administrative faculty</w:t>
      </w:r>
      <w:r w:rsidRPr="005F29B9">
        <w:rPr>
          <w:strike/>
          <w:color w:val="FF0000"/>
        </w:rPr>
        <w:t>.</w:t>
      </w:r>
      <w:r w:rsidR="00FC5AC4" w:rsidRPr="00FC5AC4">
        <w:rPr>
          <w:color w:val="FF0000"/>
        </w:rPr>
        <w:t>,</w:t>
      </w:r>
      <w:r w:rsidR="00FC5AC4">
        <w:rPr>
          <w:color w:val="FF0000"/>
        </w:rPr>
        <w:t xml:space="preserve"> </w:t>
      </w:r>
      <w:commentRangeStart w:id="56"/>
      <w:r w:rsidR="00FC5AC4" w:rsidRPr="00FC5AC4">
        <w:rPr>
          <w:color w:val="FF0000"/>
        </w:rPr>
        <w:t xml:space="preserve">except that a review by an </w:t>
      </w:r>
      <w:r w:rsidR="00FC5AC4" w:rsidRPr="00FC5AC4">
        <w:rPr>
          <w:i/>
          <w:color w:val="FF0000"/>
        </w:rPr>
        <w:t>ad hoc</w:t>
      </w:r>
      <w:r w:rsidR="00FC5AC4" w:rsidRPr="00FC5AC4">
        <w:rPr>
          <w:color w:val="FF0000"/>
        </w:rPr>
        <w:t xml:space="preserve"> committee of three tenured faculty at appropriate rank as stated for other reviews will replace the review the Department Chair, Associate Dean, or Dean would normally conduct.  Such an </w:t>
      </w:r>
      <w:r w:rsidR="00FC5AC4" w:rsidRPr="00FC5AC4">
        <w:rPr>
          <w:i/>
          <w:color w:val="FF0000"/>
        </w:rPr>
        <w:t xml:space="preserve">ad hoc </w:t>
      </w:r>
      <w:r w:rsidR="00FC5AC4" w:rsidRPr="00FC5AC4">
        <w:rPr>
          <w:color w:val="FF0000"/>
        </w:rPr>
        <w:t xml:space="preserve">committee will be convened by the appropriate Dean in the case of Department Chairs or Associate Deans and by the Provost in the case of Deans.  The members of such an </w:t>
      </w:r>
      <w:r w:rsidR="00FC5AC4" w:rsidRPr="00FC5AC4">
        <w:rPr>
          <w:i/>
          <w:color w:val="FF0000"/>
        </w:rPr>
        <w:t>ad hoc</w:t>
      </w:r>
      <w:r w:rsidR="00FC5AC4" w:rsidRPr="00FC5AC4">
        <w:rPr>
          <w:color w:val="FF0000"/>
        </w:rPr>
        <w:t xml:space="preserve"> committee will not have previously reviewed the candidate’s portfolio at any level.</w:t>
      </w:r>
      <w:commentRangeEnd w:id="56"/>
      <w:r w:rsidR="00FC5AC4">
        <w:rPr>
          <w:rStyle w:val="CommentReference"/>
          <w:rFonts w:ascii="Arial" w:hAnsi="Arial"/>
        </w:rPr>
        <w:commentReference w:id="56"/>
      </w:r>
    </w:p>
    <w:p w:rsidR="007D505A" w:rsidRPr="002F5013" w:rsidRDefault="007D505A" w:rsidP="007D505A">
      <w:pPr>
        <w:tabs>
          <w:tab w:val="left" w:pos="360"/>
          <w:tab w:val="left" w:pos="720"/>
          <w:tab w:val="left" w:pos="1080"/>
          <w:tab w:val="left" w:pos="1440"/>
          <w:tab w:val="left" w:pos="1800"/>
          <w:tab w:val="left" w:pos="2520"/>
          <w:tab w:val="left" w:pos="2880"/>
        </w:tabs>
        <w:ind w:left="72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pPr>
    </w:p>
    <w:p w:rsidR="00FC6EBE" w:rsidRPr="00430224" w:rsidRDefault="00FC6EBE" w:rsidP="002F1AFF">
      <w:pPr>
        <w:tabs>
          <w:tab w:val="left" w:pos="360"/>
          <w:tab w:val="left" w:pos="720"/>
          <w:tab w:val="left" w:pos="1080"/>
          <w:tab w:val="left" w:pos="1440"/>
          <w:tab w:val="left" w:pos="1800"/>
          <w:tab w:val="left" w:pos="2520"/>
          <w:tab w:val="left" w:pos="2880"/>
        </w:tabs>
        <w:ind w:left="1080"/>
        <w:jc w:val="left"/>
        <w:rPr>
          <w:rFonts w:eastAsia="Arial"/>
        </w:rPr>
      </w:pPr>
      <w:bookmarkStart w:id="57" w:name="_4.4.1__Portfolio"/>
      <w:bookmarkStart w:id="58" w:name="_Toc49818560"/>
      <w:bookmarkStart w:id="59" w:name="_Toc59246972"/>
      <w:bookmarkStart w:id="60" w:name="_Toc205284039"/>
      <w:bookmarkEnd w:id="57"/>
      <w:commentRangeStart w:id="61"/>
      <w:r>
        <w:t>205.04.</w:t>
      </w:r>
      <w:r w:rsidRPr="00A61DA0">
        <w:rPr>
          <w:color w:val="00B050"/>
        </w:rPr>
        <w:t xml:space="preserve">1 Membership </w:t>
      </w:r>
      <w:r w:rsidR="002F1AFF" w:rsidRPr="00A61DA0">
        <w:rPr>
          <w:color w:val="00B050"/>
        </w:rPr>
        <w:t xml:space="preserve">and Terms </w:t>
      </w:r>
      <w:r w:rsidRPr="00A61DA0">
        <w:rPr>
          <w:color w:val="00B050"/>
        </w:rPr>
        <w:t>on Promotion and Tenure Committees:</w:t>
      </w:r>
      <w:r>
        <w:t xml:space="preserve"> </w:t>
      </w:r>
      <w:r w:rsidRPr="002F5013">
        <w:t>Faculty holding an administrative appointment are not eligible to serve on promotion and tenure committees</w:t>
      </w:r>
      <w:r w:rsidRPr="00430224">
        <w:rPr>
          <w:color w:val="000000"/>
        </w:rPr>
        <w:t xml:space="preserve">. </w:t>
      </w:r>
      <w:r>
        <w:rPr>
          <w:color w:val="000000"/>
        </w:rPr>
        <w:t>Only tenured faculty members are eligible to serve on Promotion and Tenure Committees.</w:t>
      </w:r>
    </w:p>
    <w:p w:rsidR="00FC6EBE" w:rsidRPr="00430224" w:rsidRDefault="00FC6EBE" w:rsidP="00FC6EBE">
      <w:pPr>
        <w:tabs>
          <w:tab w:val="left" w:pos="360"/>
          <w:tab w:val="left" w:pos="720"/>
          <w:tab w:val="left" w:pos="1080"/>
          <w:tab w:val="left" w:pos="1440"/>
          <w:tab w:val="left" w:pos="1800"/>
          <w:tab w:val="left" w:pos="2160"/>
          <w:tab w:val="left" w:pos="2520"/>
          <w:tab w:val="left" w:pos="2880"/>
        </w:tabs>
        <w:ind w:left="2160"/>
        <w:rPr>
          <w:rFonts w:eastAsia="Arial"/>
        </w:rPr>
      </w:pPr>
      <w:r>
        <w:rPr>
          <w:color w:val="FF0000"/>
        </w:rPr>
        <w:tab/>
      </w:r>
      <w:r w:rsidRPr="00A61DA0">
        <w:rPr>
          <w:color w:val="00B050"/>
        </w:rPr>
        <w:t>Departmental Committee:</w:t>
      </w:r>
      <w:r w:rsidRPr="00430224">
        <w:rPr>
          <w:color w:val="FF0000"/>
        </w:rPr>
        <w:t xml:space="preserve"> </w:t>
      </w:r>
      <w:r>
        <w:rPr>
          <w:color w:val="000000"/>
        </w:rPr>
        <w:t xml:space="preserve"> </w:t>
      </w:r>
      <w:r>
        <w:rPr>
          <w:rFonts w:eastAsia="Arial"/>
        </w:rPr>
        <w:t xml:space="preserve">If a department committee is formed, it will consist of a minimum of three eligible tenured departmental faculty.  Only members who hold the academic rank at or above the rank being sought may evaluate a candidate’s portfolio. </w:t>
      </w:r>
      <w:r w:rsidRPr="00430224">
        <w:rPr>
          <w:color w:val="000000"/>
        </w:rPr>
        <w:t>The</w:t>
      </w:r>
      <w:r w:rsidRPr="002F5013">
        <w:t xml:space="preserve"> department head/ associate dean will confer with his or her dean to insure that a departmental committee is appropriate and not redundant to the School Promotion and Tenure Committee. </w:t>
      </w:r>
      <w:r w:rsidRPr="00430224">
        <w:rPr>
          <w:rFonts w:eastAsia="Arial"/>
        </w:rPr>
        <w:t xml:space="preserve">  </w:t>
      </w:r>
    </w:p>
    <w:p w:rsidR="000C5567" w:rsidRDefault="00FC6EBE" w:rsidP="000C5567">
      <w:pPr>
        <w:tabs>
          <w:tab w:val="left" w:pos="360"/>
          <w:tab w:val="left" w:pos="720"/>
          <w:tab w:val="left" w:pos="1080"/>
          <w:tab w:val="left" w:pos="1440"/>
          <w:tab w:val="left" w:pos="1800"/>
          <w:tab w:val="left" w:pos="2160"/>
          <w:tab w:val="left" w:pos="2520"/>
          <w:tab w:val="left" w:pos="2880"/>
        </w:tabs>
        <w:ind w:left="2160"/>
        <w:rPr>
          <w:rFonts w:eastAsia="Arial"/>
        </w:rPr>
      </w:pPr>
      <w:r>
        <w:rPr>
          <w:rFonts w:eastAsia="Arial"/>
        </w:rPr>
        <w:t xml:space="preserve">When there are fewer than three departmental members who meet the criteria for service on a departmental committee </w:t>
      </w:r>
      <w:r w:rsidRPr="00A61DA0">
        <w:rPr>
          <w:rFonts w:eastAsia="Arial"/>
          <w:color w:val="00B050"/>
        </w:rPr>
        <w:t>or the School does not have departments,</w:t>
      </w:r>
      <w:r>
        <w:rPr>
          <w:rFonts w:eastAsia="Arial"/>
        </w:rPr>
        <w:t xml:space="preserve"> faculty seeking promotion and/or tenure will be reviewed only by the department head/associate dean.</w:t>
      </w:r>
      <w:r w:rsidR="000C5567">
        <w:rPr>
          <w:rFonts w:eastAsia="Arial"/>
        </w:rPr>
        <w:t xml:space="preserve"> </w:t>
      </w:r>
      <w:r w:rsidR="000C5567">
        <w:rPr>
          <w:rFonts w:eastAsia="Arial"/>
          <w:color w:val="FF0000"/>
        </w:rPr>
        <w:t>There are no term limits on service at the Departmental committee.</w:t>
      </w:r>
    </w:p>
    <w:p w:rsidR="00FC6EBE" w:rsidRDefault="00FC6EBE" w:rsidP="00FC6EBE">
      <w:pPr>
        <w:tabs>
          <w:tab w:val="left" w:pos="360"/>
          <w:tab w:val="left" w:pos="720"/>
          <w:tab w:val="left" w:pos="1080"/>
          <w:tab w:val="left" w:pos="1440"/>
          <w:tab w:val="left" w:pos="1800"/>
          <w:tab w:val="left" w:pos="2160"/>
          <w:tab w:val="left" w:pos="2520"/>
          <w:tab w:val="left" w:pos="2880"/>
        </w:tabs>
        <w:ind w:left="2160"/>
        <w:rPr>
          <w:rFonts w:eastAsia="Arial"/>
        </w:rPr>
      </w:pPr>
    </w:p>
    <w:p w:rsidR="000C5567" w:rsidRDefault="00FC6EBE" w:rsidP="000C5567">
      <w:pPr>
        <w:tabs>
          <w:tab w:val="left" w:pos="360"/>
          <w:tab w:val="left" w:pos="720"/>
          <w:tab w:val="left" w:pos="1080"/>
          <w:tab w:val="left" w:pos="1440"/>
          <w:tab w:val="left" w:pos="1800"/>
          <w:tab w:val="left" w:pos="2160"/>
          <w:tab w:val="left" w:pos="2520"/>
          <w:tab w:val="left" w:pos="2880"/>
        </w:tabs>
        <w:ind w:left="2160"/>
        <w:rPr>
          <w:rFonts w:eastAsia="Arial"/>
          <w:color w:val="FF0000"/>
        </w:rPr>
      </w:pPr>
      <w:r>
        <w:rPr>
          <w:rFonts w:eastAsia="Arial"/>
        </w:rPr>
        <w:tab/>
      </w:r>
      <w:r w:rsidRPr="00430224">
        <w:rPr>
          <w:rFonts w:eastAsia="Arial"/>
          <w:color w:val="FF0000"/>
        </w:rPr>
        <w:t xml:space="preserve">School Committee: </w:t>
      </w:r>
      <w:r w:rsidRPr="00430224">
        <w:rPr>
          <w:strike/>
        </w:rPr>
        <w:t>Faculty holding administrative appointments are not eligible to serve on promotion and tenure committees</w:t>
      </w:r>
      <w:r w:rsidRPr="00430224">
        <w:rPr>
          <w:strike/>
          <w:color w:val="000000"/>
        </w:rPr>
        <w:t xml:space="preserve">. </w:t>
      </w:r>
      <w:r>
        <w:rPr>
          <w:color w:val="000000"/>
        </w:rPr>
        <w:t xml:space="preserve"> </w:t>
      </w:r>
      <w:r w:rsidRPr="00FC6EBE">
        <w:rPr>
          <w:strike/>
          <w:color w:val="000000"/>
        </w:rPr>
        <w:t>Only tenured professors are eligible to serve on promotion and tenure committees at the school level or higher.</w:t>
      </w:r>
      <w:r>
        <w:rPr>
          <w:color w:val="000000"/>
        </w:rPr>
        <w:t xml:space="preserve">  </w:t>
      </w:r>
      <w:r w:rsidRPr="00FC6EBE">
        <w:rPr>
          <w:strike/>
        </w:rPr>
        <w:t>The school Promotion and Tenure Committee will consist of a minimum of three eligible tenured professors.</w:t>
      </w:r>
      <w:r>
        <w:t xml:space="preserve">  If possible, each school will elect a Promotion and Tenure Committee consisting of a minimum of three tenured Professors.  If there are less than three tenured professors in the school eligible and available to serve, </w:t>
      </w:r>
      <w:r>
        <w:rPr>
          <w:rFonts w:eastAsia="Arial"/>
          <w:color w:val="FF0000"/>
        </w:rPr>
        <w:t>tenured faculty m</w:t>
      </w:r>
      <w:r w:rsidRPr="00F24E07">
        <w:rPr>
          <w:rFonts w:eastAsia="Arial"/>
          <w:color w:val="FF0000"/>
        </w:rPr>
        <w:t xml:space="preserve">embers who hold the academic rank </w:t>
      </w:r>
      <w:r>
        <w:rPr>
          <w:rFonts w:eastAsia="Arial"/>
          <w:color w:val="FF0000"/>
        </w:rPr>
        <w:t>at or a</w:t>
      </w:r>
      <w:r w:rsidRPr="00F24E07">
        <w:rPr>
          <w:rFonts w:eastAsia="Arial"/>
          <w:color w:val="FF0000"/>
        </w:rPr>
        <w:t xml:space="preserve">bove the rank being sought </w:t>
      </w:r>
      <w:r w:rsidRPr="00F24E07">
        <w:rPr>
          <w:rFonts w:eastAsia="Arial"/>
          <w:color w:val="FF0000"/>
        </w:rPr>
        <w:lastRenderedPageBreak/>
        <w:t>may evaluate a candidate’s portfolio.</w:t>
      </w:r>
      <w:r>
        <w:rPr>
          <w:rFonts w:eastAsia="Arial"/>
        </w:rPr>
        <w:t xml:space="preserve"> </w:t>
      </w:r>
      <w:r w:rsidRPr="00F24E07">
        <w:rPr>
          <w:color w:val="FF0000"/>
        </w:rPr>
        <w:t>If there are fe</w:t>
      </w:r>
      <w:r>
        <w:rPr>
          <w:color w:val="FF0000"/>
        </w:rPr>
        <w:t>wer than three faculty members eligibl</w:t>
      </w:r>
      <w:r w:rsidRPr="00F24E07">
        <w:rPr>
          <w:color w:val="FF0000"/>
        </w:rPr>
        <w:t xml:space="preserve">e </w:t>
      </w:r>
      <w:r>
        <w:rPr>
          <w:color w:val="FF0000"/>
        </w:rPr>
        <w:t xml:space="preserve">and available </w:t>
      </w:r>
      <w:r w:rsidRPr="00F24E07">
        <w:rPr>
          <w:color w:val="FF0000"/>
        </w:rPr>
        <w:t>to serve,</w:t>
      </w:r>
      <w:r>
        <w:t xml:space="preserve"> the dean, in consultation with the relevant other deans, will appoint members from the larger university community to augment the school committee.</w:t>
      </w:r>
      <w:r w:rsidR="000C5567" w:rsidRPr="000C5567">
        <w:rPr>
          <w:color w:val="FF0000"/>
        </w:rPr>
        <w:t xml:space="preserve"> </w:t>
      </w:r>
      <w:r w:rsidR="000C5567">
        <w:rPr>
          <w:color w:val="FF0000"/>
        </w:rPr>
        <w:t>There are no term limits on service at the School committee.</w:t>
      </w:r>
    </w:p>
    <w:p w:rsidR="00FC6EBE" w:rsidRPr="00F24E07" w:rsidRDefault="00FC6EBE" w:rsidP="00FC6EBE">
      <w:pPr>
        <w:tabs>
          <w:tab w:val="left" w:pos="360"/>
          <w:tab w:val="left" w:pos="720"/>
          <w:tab w:val="left" w:pos="1080"/>
          <w:tab w:val="left" w:pos="1440"/>
          <w:tab w:val="left" w:pos="1800"/>
          <w:tab w:val="left" w:pos="2160"/>
          <w:tab w:val="left" w:pos="2520"/>
          <w:tab w:val="left" w:pos="2880"/>
        </w:tabs>
        <w:ind w:left="2160"/>
        <w:rPr>
          <w:rFonts w:eastAsia="Arial"/>
        </w:rPr>
      </w:pPr>
    </w:p>
    <w:p w:rsidR="00FC6EBE" w:rsidRPr="00B339CA" w:rsidRDefault="00FC6EBE" w:rsidP="00FC6EBE">
      <w:pPr>
        <w:tabs>
          <w:tab w:val="left" w:pos="360"/>
          <w:tab w:val="left" w:pos="720"/>
          <w:tab w:val="left" w:pos="1080"/>
          <w:tab w:val="left" w:pos="1440"/>
          <w:tab w:val="left" w:pos="1800"/>
          <w:tab w:val="left" w:pos="2160"/>
          <w:tab w:val="left" w:pos="2520"/>
          <w:tab w:val="left" w:pos="2880"/>
        </w:tabs>
        <w:ind w:left="2520"/>
        <w:rPr>
          <w:rFonts w:eastAsia="Arial"/>
          <w:sz w:val="16"/>
          <w:szCs w:val="16"/>
        </w:rPr>
      </w:pPr>
    </w:p>
    <w:p w:rsidR="00FC6EBE" w:rsidRDefault="00FC6EBE" w:rsidP="00FC6EBE">
      <w:pPr>
        <w:tabs>
          <w:tab w:val="left" w:pos="360"/>
          <w:tab w:val="left" w:pos="720"/>
          <w:tab w:val="left" w:pos="1080"/>
          <w:tab w:val="left" w:pos="1440"/>
          <w:tab w:val="left" w:pos="1800"/>
          <w:tab w:val="left" w:pos="2160"/>
          <w:tab w:val="left" w:pos="2520"/>
          <w:tab w:val="left" w:pos="2880"/>
        </w:tabs>
        <w:ind w:left="2160"/>
      </w:pPr>
      <w:r>
        <w:rPr>
          <w:rFonts w:eastAsia="Arial"/>
          <w:color w:val="FF0000"/>
        </w:rPr>
        <w:t xml:space="preserve">University Committee: </w:t>
      </w:r>
      <w:r w:rsidRPr="00FC6EBE">
        <w:rPr>
          <w:strike/>
        </w:rPr>
        <w:t>If possible,</w:t>
      </w:r>
      <w:r>
        <w:t xml:space="preserve"> Each school will elect </w:t>
      </w:r>
      <w:r w:rsidRPr="00FC6EBE">
        <w:rPr>
          <w:color w:val="FF0000"/>
        </w:rPr>
        <w:t>a tenured Professor as</w:t>
      </w:r>
      <w:r>
        <w:t xml:space="preserve"> its representative(s) to the University Promotion and Tenure Review Committee.  If a school does not have enough tenured Professors to elect the requisite number of representatives, the dean, in consultation with the Provost, will appoint representative(s) from the larger university community as needed to equal the specified number.</w:t>
      </w:r>
      <w:r w:rsidR="000C5567" w:rsidRPr="000C5567">
        <w:rPr>
          <w:color w:val="FF0000"/>
        </w:rPr>
        <w:t xml:space="preserve"> </w:t>
      </w:r>
      <w:r w:rsidR="000C5567">
        <w:rPr>
          <w:color w:val="FF0000"/>
        </w:rPr>
        <w:t>Representatives to the University committee serve for three years.  Members may serve additional terms after a ?(three year)? break in committee service.</w:t>
      </w:r>
    </w:p>
    <w:commentRangeEnd w:id="61"/>
    <w:p w:rsidR="00FC6EBE" w:rsidRDefault="00FC5AC4" w:rsidP="007D505A">
      <w:pPr>
        <w:pStyle w:val="Heading3"/>
      </w:pPr>
      <w:r>
        <w:rPr>
          <w:rStyle w:val="CommentReference"/>
          <w:rFonts w:ascii="Arial" w:eastAsia="Times New Roman" w:hAnsi="Arial"/>
          <w:b w:val="0"/>
          <w:bCs w:val="0"/>
        </w:rPr>
        <w:commentReference w:id="61"/>
      </w:r>
    </w:p>
    <w:p w:rsidR="007D505A" w:rsidRPr="002F5013" w:rsidRDefault="00FC6EBE" w:rsidP="007D505A">
      <w:pPr>
        <w:pStyle w:val="Heading3"/>
      </w:pPr>
      <w:r>
        <w:t>205.04.</w:t>
      </w:r>
      <w:commentRangeStart w:id="62"/>
      <w:r w:rsidRPr="00FC5AC4">
        <w:rPr>
          <w:strike/>
          <w:color w:val="FF0000"/>
        </w:rPr>
        <w:t>2</w:t>
      </w:r>
      <w:r w:rsidR="00FC5AC4">
        <w:rPr>
          <w:color w:val="FF0000"/>
        </w:rPr>
        <w:t>1</w:t>
      </w:r>
      <w:commentRangeEnd w:id="62"/>
      <w:r w:rsidR="00FC5AC4">
        <w:rPr>
          <w:rStyle w:val="CommentReference"/>
          <w:rFonts w:ascii="Arial" w:eastAsia="Times New Roman" w:hAnsi="Arial"/>
          <w:b w:val="0"/>
          <w:bCs w:val="0"/>
        </w:rPr>
        <w:commentReference w:id="62"/>
      </w:r>
      <w:r w:rsidR="007D505A" w:rsidRPr="002F5013">
        <w:t xml:space="preserve"> Promotion and Tenure</w:t>
      </w:r>
      <w:bookmarkEnd w:id="58"/>
      <w:r w:rsidR="007D505A" w:rsidRPr="002F5013">
        <w:t xml:space="preserve"> Portfolio</w:t>
      </w:r>
      <w:bookmarkEnd w:id="59"/>
      <w:bookmarkEnd w:id="60"/>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pPr>
    </w:p>
    <w:p w:rsidR="007D505A" w:rsidRPr="00FC5AC4" w:rsidRDefault="007D505A" w:rsidP="007D505A">
      <w:pPr>
        <w:tabs>
          <w:tab w:val="left" w:pos="360"/>
          <w:tab w:val="left" w:pos="720"/>
          <w:tab w:val="left" w:pos="1080"/>
          <w:tab w:val="left" w:pos="1440"/>
          <w:tab w:val="left" w:pos="1800"/>
          <w:tab w:val="left" w:pos="2160"/>
          <w:tab w:val="left" w:pos="2520"/>
          <w:tab w:val="left" w:pos="2880"/>
        </w:tabs>
        <w:ind w:left="1440"/>
        <w:rPr>
          <w:strike/>
          <w:color w:val="FF0000"/>
        </w:rPr>
      </w:pPr>
      <w:r w:rsidRPr="002F5013">
        <w:t xml:space="preserve">The </w:t>
      </w:r>
      <w:r w:rsidRPr="00E162D6">
        <w:t>portfolio</w:t>
      </w:r>
      <w:r w:rsidRPr="002F5013">
        <w:t xml:space="preserve"> that the candidate submits for promotion and tenure is similar to the portfolio submitted for annual faculty evaluation.  However, the candidate should note the differences in the time span and documentation required for promotion and tenure.  </w:t>
      </w:r>
      <w:r w:rsidR="00FB514A">
        <w:rPr>
          <w:color w:val="FF0000"/>
        </w:rPr>
        <w:t xml:space="preserve">Binders to be used for promotion and tenure are standard and provided to petitioner by the Office of Academic Affairs. </w:t>
      </w:r>
      <w:commentRangeStart w:id="63"/>
      <w:r w:rsidRPr="002F5013">
        <w:t xml:space="preserve">The portfolio for promotion and tenure </w:t>
      </w:r>
      <w:r w:rsidR="00FC5AC4">
        <w:t xml:space="preserve">should </w:t>
      </w:r>
      <w:r w:rsidRPr="002F5013">
        <w:t>consist</w:t>
      </w:r>
      <w:r w:rsidRPr="00FC5AC4">
        <w:rPr>
          <w:strike/>
          <w:color w:val="FF0000"/>
        </w:rPr>
        <w:t>s</w:t>
      </w:r>
      <w:r w:rsidRPr="002F5013">
        <w:t xml:space="preserve"> of </w:t>
      </w:r>
      <w:r w:rsidRPr="00FC5AC4">
        <w:rPr>
          <w:strike/>
          <w:color w:val="FF0000"/>
        </w:rPr>
        <w:t>two parts.</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rPr>
          <w:rFonts w:eastAsia="Arial"/>
        </w:rPr>
      </w:pPr>
      <w:r w:rsidRPr="00FC5AC4">
        <w:rPr>
          <w:strike/>
          <w:color w:val="FF0000"/>
        </w:rPr>
        <w:t xml:space="preserve">Part 1 consists of </w:t>
      </w:r>
      <w:r w:rsidRPr="002F5013">
        <w:t xml:space="preserve">no more than 3-1/2” </w:t>
      </w:r>
      <w:r>
        <w:t xml:space="preserve">of contents in a </w:t>
      </w:r>
      <w:r w:rsidRPr="002F5013">
        <w:t xml:space="preserve">single binder, </w:t>
      </w:r>
      <w:r w:rsidRPr="00FC5AC4">
        <w:rPr>
          <w:strike/>
          <w:color w:val="FF0000"/>
        </w:rPr>
        <w:t>of</w:t>
      </w:r>
      <w:r w:rsidRPr="002F5013">
        <w:t xml:space="preserve"> </w:t>
      </w:r>
      <w:r w:rsidR="00FC5AC4" w:rsidRPr="00FC5AC4">
        <w:rPr>
          <w:color w:val="FF0000"/>
        </w:rPr>
        <w:t xml:space="preserve">including </w:t>
      </w:r>
      <w:r w:rsidRPr="002F5013">
        <w:t xml:space="preserve">the following: </w:t>
      </w:r>
    </w:p>
    <w:commentRangeEnd w:id="63"/>
    <w:p w:rsidR="007D505A" w:rsidRPr="002F5013" w:rsidRDefault="00FC5AC4" w:rsidP="00625B11">
      <w:pPr>
        <w:numPr>
          <w:ilvl w:val="0"/>
          <w:numId w:val="100"/>
        </w:numPr>
        <w:tabs>
          <w:tab w:val="left" w:pos="360"/>
          <w:tab w:val="left" w:pos="720"/>
          <w:tab w:val="left" w:pos="1080"/>
          <w:tab w:val="left" w:pos="2160"/>
          <w:tab w:val="left" w:pos="2520"/>
          <w:tab w:val="left" w:pos="2880"/>
        </w:tabs>
        <w:rPr>
          <w:rFonts w:eastAsia="Arial"/>
        </w:rPr>
      </w:pPr>
      <w:r>
        <w:rPr>
          <w:rStyle w:val="CommentReference"/>
          <w:rFonts w:ascii="Arial" w:hAnsi="Arial"/>
        </w:rPr>
        <w:commentReference w:id="63"/>
      </w:r>
      <w:r w:rsidR="007D505A" w:rsidRPr="00FC5AC4">
        <w:rPr>
          <w:strike/>
          <w:color w:val="FF0000"/>
        </w:rPr>
        <w:t xml:space="preserve">A brief </w:t>
      </w:r>
      <w:commentRangeStart w:id="64"/>
      <w:r w:rsidRPr="00FC5AC4">
        <w:rPr>
          <w:color w:val="FF0000"/>
        </w:rPr>
        <w:t>An</w:t>
      </w:r>
      <w:commentRangeEnd w:id="64"/>
      <w:r>
        <w:rPr>
          <w:rStyle w:val="CommentReference"/>
          <w:rFonts w:ascii="Arial" w:hAnsi="Arial"/>
        </w:rPr>
        <w:commentReference w:id="64"/>
      </w:r>
      <w:r w:rsidRPr="00FC5AC4">
        <w:rPr>
          <w:color w:val="FF0000"/>
        </w:rPr>
        <w:t xml:space="preserve"> </w:t>
      </w:r>
      <w:r w:rsidR="007D505A" w:rsidRPr="002F5013">
        <w:t>essay/cover letter presenting the portfolio, describing significant accomplishments and information about performance or other information that would promote the candidate</w:t>
      </w:r>
      <w:commentRangeStart w:id="65"/>
      <w:r w:rsidR="007D505A" w:rsidRPr="000F7974">
        <w:rPr>
          <w:strike/>
          <w:color w:val="FF0000"/>
        </w:rPr>
        <w:t>, and setting forth goals and plans for the coming year.</w:t>
      </w:r>
      <w:r w:rsidR="000F7974">
        <w:rPr>
          <w:color w:val="FF0000"/>
        </w:rPr>
        <w:t>.  Candidates should endeavor to coordinate their essays with the order of categories on the Summary of Professional Activity Form.</w:t>
      </w:r>
      <w:commentRangeEnd w:id="65"/>
      <w:r w:rsidR="000F7974">
        <w:rPr>
          <w:rStyle w:val="CommentReference"/>
          <w:rFonts w:ascii="Arial" w:hAnsi="Arial"/>
        </w:rPr>
        <w:commentReference w:id="65"/>
      </w:r>
    </w:p>
    <w:p w:rsidR="007D505A" w:rsidRPr="006560D5" w:rsidRDefault="007D505A" w:rsidP="00625B11">
      <w:pPr>
        <w:numPr>
          <w:ilvl w:val="0"/>
          <w:numId w:val="100"/>
        </w:numPr>
        <w:tabs>
          <w:tab w:val="left" w:pos="360"/>
          <w:tab w:val="left" w:pos="720"/>
          <w:tab w:val="left" w:pos="1080"/>
          <w:tab w:val="left" w:pos="2160"/>
          <w:tab w:val="left" w:pos="2520"/>
          <w:tab w:val="left" w:pos="2880"/>
        </w:tabs>
        <w:rPr>
          <w:rFonts w:eastAsia="Arial"/>
        </w:rPr>
      </w:pPr>
      <w:r w:rsidRPr="002F5013">
        <w:t xml:space="preserve">The </w:t>
      </w:r>
      <w:r w:rsidRPr="003F7159">
        <w:t>Summary of Professional Activity Form</w:t>
      </w:r>
      <w:r w:rsidRPr="002F5013">
        <w:t xml:space="preserve"> providing factual information about the candidate</w:t>
      </w:r>
      <w:r>
        <w:t xml:space="preserve"> covering the entire promotion/tenure evaluation period</w:t>
      </w:r>
      <w:r w:rsidRPr="002F5013">
        <w:t xml:space="preserve">.  To complete this section of the portfolio, faculty members should follow the Instructions for Completing the Summary of Professional Activity Form.  </w:t>
      </w:r>
    </w:p>
    <w:p w:rsidR="007D505A" w:rsidRPr="002F5013" w:rsidRDefault="007D505A" w:rsidP="00625B11">
      <w:pPr>
        <w:numPr>
          <w:ilvl w:val="0"/>
          <w:numId w:val="100"/>
        </w:numPr>
        <w:tabs>
          <w:tab w:val="left" w:pos="360"/>
          <w:tab w:val="left" w:pos="720"/>
          <w:tab w:val="left" w:pos="1080"/>
          <w:tab w:val="left" w:pos="2160"/>
          <w:tab w:val="left" w:pos="2520"/>
          <w:tab w:val="left" w:pos="2880"/>
        </w:tabs>
        <w:rPr>
          <w:rFonts w:eastAsia="Arial"/>
        </w:rPr>
      </w:pPr>
      <w:r>
        <w:t>A c</w:t>
      </w:r>
      <w:r w:rsidRPr="002F5013">
        <w:t>op</w:t>
      </w:r>
      <w:r>
        <w:t>y</w:t>
      </w:r>
      <w:r w:rsidRPr="002F5013">
        <w:t xml:space="preserve"> of the faculty member's </w:t>
      </w:r>
      <w:r w:rsidRPr="003F7159">
        <w:t>Annual Faculty Evaluation Summary Form</w:t>
      </w:r>
      <w:r>
        <w:t xml:space="preserve"> for each year during</w:t>
      </w:r>
      <w:r w:rsidRPr="002F5013">
        <w:t xml:space="preserve"> the promotion/tenure evaluation period.</w:t>
      </w:r>
      <w:r>
        <w:t xml:space="preserve">  Whenever possible, a candidate with previous academic employment during the promotion/tenure evaluation period will provide similar documentation from the previous employer. </w:t>
      </w:r>
    </w:p>
    <w:p w:rsidR="007D505A" w:rsidRPr="002F5013" w:rsidRDefault="007D505A" w:rsidP="00625B11">
      <w:pPr>
        <w:numPr>
          <w:ilvl w:val="0"/>
          <w:numId w:val="100"/>
        </w:numPr>
        <w:tabs>
          <w:tab w:val="left" w:pos="360"/>
          <w:tab w:val="left" w:pos="720"/>
          <w:tab w:val="left" w:pos="1080"/>
          <w:tab w:val="left" w:pos="2160"/>
          <w:tab w:val="left" w:pos="2520"/>
          <w:tab w:val="left" w:pos="2880"/>
          <w:tab w:val="left" w:pos="8640"/>
        </w:tabs>
        <w:rPr>
          <w:rFonts w:eastAsia="Arial"/>
        </w:rPr>
      </w:pPr>
      <w:r w:rsidRPr="002F5013">
        <w:t>An up-to-date curriculum vita</w:t>
      </w:r>
      <w:r>
        <w:t xml:space="preserve">e in the required </w:t>
      </w:r>
      <w:smartTag w:uri="urn:schemas-microsoft-com:office:smarttags" w:element="place">
        <w:smartTag w:uri="urn:schemas-microsoft-com:office:smarttags" w:element="PlaceName">
          <w:r>
            <w:t>Clayton</w:t>
          </w:r>
        </w:smartTag>
        <w:r>
          <w:t xml:space="preserve"> </w:t>
        </w:r>
        <w:smartTag w:uri="urn:schemas-microsoft-com:office:smarttags" w:element="PlaceName">
          <w:r>
            <w:t>State</w:t>
          </w:r>
        </w:smartTag>
      </w:smartTag>
      <w:r>
        <w:t xml:space="preserve"> format</w:t>
      </w:r>
      <w:r w:rsidRPr="002F5013">
        <w:t xml:space="preserve">. </w:t>
      </w:r>
    </w:p>
    <w:p w:rsidR="007D505A" w:rsidRPr="00527452" w:rsidRDefault="007D505A" w:rsidP="00625B11">
      <w:pPr>
        <w:numPr>
          <w:ilvl w:val="0"/>
          <w:numId w:val="100"/>
        </w:numPr>
        <w:tabs>
          <w:tab w:val="left" w:pos="360"/>
          <w:tab w:val="left" w:pos="720"/>
          <w:tab w:val="left" w:pos="1080"/>
          <w:tab w:val="left" w:pos="2160"/>
          <w:tab w:val="left" w:pos="2520"/>
          <w:tab w:val="left" w:pos="2880"/>
          <w:tab w:val="left" w:pos="8640"/>
        </w:tabs>
        <w:rPr>
          <w:rFonts w:eastAsia="Arial"/>
        </w:rPr>
      </w:pPr>
      <w:r>
        <w:t>S</w:t>
      </w:r>
      <w:r w:rsidRPr="002F5013">
        <w:t>tatistical summar</w:t>
      </w:r>
      <w:r>
        <w:t>ies</w:t>
      </w:r>
      <w:r w:rsidRPr="002F5013">
        <w:t xml:space="preserve"> of the responses to objective questions from the </w:t>
      </w:r>
      <w:r>
        <w:t>S</w:t>
      </w:r>
      <w:r w:rsidRPr="002F5013">
        <w:t xml:space="preserve">tudent </w:t>
      </w:r>
      <w:r>
        <w:t>Evaluation</w:t>
      </w:r>
      <w:r w:rsidRPr="002F5013">
        <w:t xml:space="preserve"> of </w:t>
      </w:r>
      <w:r>
        <w:t>Instructor during the evaluation period. Summer semester statistical summaries may be included at the candidate’s discretion</w:t>
      </w:r>
      <w:r w:rsidRPr="002F5013">
        <w:t>.  (Th</w:t>
      </w:r>
      <w:r>
        <w:t>ese</w:t>
      </w:r>
      <w:r w:rsidRPr="002F5013">
        <w:t xml:space="preserve"> summar</w:t>
      </w:r>
      <w:r>
        <w:t>ies</w:t>
      </w:r>
      <w:r w:rsidRPr="002F5013">
        <w:t xml:space="preserve"> </w:t>
      </w:r>
      <w:r>
        <w:t>will</w:t>
      </w:r>
      <w:r w:rsidRPr="002F5013">
        <w:t xml:space="preserve"> be provided to each faculty member by the department head/associate dean responsible for evaluation</w:t>
      </w:r>
      <w:r>
        <w:t>; any missing data will be explained.</w:t>
      </w:r>
      <w:r w:rsidRPr="002F5013">
        <w:t>)</w:t>
      </w:r>
    </w:p>
    <w:p w:rsidR="00527452" w:rsidRPr="00527452" w:rsidRDefault="00527452" w:rsidP="00625B11">
      <w:pPr>
        <w:numPr>
          <w:ilvl w:val="0"/>
          <w:numId w:val="100"/>
        </w:numPr>
        <w:tabs>
          <w:tab w:val="left" w:pos="360"/>
          <w:tab w:val="left" w:pos="720"/>
          <w:tab w:val="left" w:pos="1080"/>
          <w:tab w:val="left" w:pos="2160"/>
          <w:tab w:val="left" w:pos="2520"/>
          <w:tab w:val="left" w:pos="2880"/>
          <w:tab w:val="left" w:pos="8640"/>
        </w:tabs>
        <w:rPr>
          <w:rFonts w:eastAsia="Arial"/>
          <w:color w:val="FF0000"/>
        </w:rPr>
      </w:pPr>
      <w:commentRangeStart w:id="66"/>
      <w:r w:rsidRPr="00527452">
        <w:rPr>
          <w:rFonts w:eastAsia="Arial"/>
          <w:color w:val="FF0000"/>
        </w:rPr>
        <w:lastRenderedPageBreak/>
        <w:t>A summary of student comments from all Student Evaluations of Instructor (Summer optional).</w:t>
      </w:r>
      <w:commentRangeEnd w:id="66"/>
      <w:r>
        <w:rPr>
          <w:rStyle w:val="CommentReference"/>
          <w:rFonts w:ascii="Arial" w:hAnsi="Arial"/>
        </w:rPr>
        <w:commentReference w:id="66"/>
      </w:r>
    </w:p>
    <w:p w:rsidR="007D505A" w:rsidRPr="002F5013" w:rsidRDefault="007D505A" w:rsidP="00625B11">
      <w:pPr>
        <w:numPr>
          <w:ilvl w:val="0"/>
          <w:numId w:val="100"/>
        </w:numPr>
        <w:tabs>
          <w:tab w:val="left" w:pos="360"/>
          <w:tab w:val="left" w:pos="720"/>
          <w:tab w:val="left" w:pos="1080"/>
          <w:tab w:val="left" w:pos="2160"/>
          <w:tab w:val="left" w:pos="2520"/>
          <w:tab w:val="left" w:pos="2880"/>
          <w:tab w:val="left" w:pos="8640"/>
        </w:tabs>
        <w:rPr>
          <w:rFonts w:eastAsia="Arial"/>
        </w:rPr>
      </w:pPr>
      <w:r>
        <w:t>S</w:t>
      </w:r>
      <w:r w:rsidRPr="002F5013">
        <w:t>tatistical summar</w:t>
      </w:r>
      <w:r>
        <w:t>ies</w:t>
      </w:r>
      <w:r w:rsidRPr="002F5013">
        <w:t xml:space="preserve"> of the grade distributions of the courses taught by the faculty member during the evaluation period.  (Th</w:t>
      </w:r>
      <w:r>
        <w:t>ese</w:t>
      </w:r>
      <w:r w:rsidRPr="002F5013">
        <w:t xml:space="preserve"> summar</w:t>
      </w:r>
      <w:r>
        <w:t>ies</w:t>
      </w:r>
      <w:r w:rsidRPr="002F5013">
        <w:t xml:space="preserve"> </w:t>
      </w:r>
      <w:r>
        <w:t>will</w:t>
      </w:r>
      <w:r w:rsidRPr="002F5013">
        <w:t xml:space="preserve"> be provided to each faculty member by the department head/associate dean responsible for evaluation</w:t>
      </w:r>
      <w:r>
        <w:t>; any missing data will be explained.</w:t>
      </w:r>
      <w:r w:rsidRPr="002F5013">
        <w:t>)</w:t>
      </w:r>
    </w:p>
    <w:p w:rsidR="007D505A" w:rsidRDefault="007D505A" w:rsidP="00625B11">
      <w:pPr>
        <w:numPr>
          <w:ilvl w:val="0"/>
          <w:numId w:val="100"/>
        </w:numPr>
        <w:tabs>
          <w:tab w:val="left" w:pos="360"/>
          <w:tab w:val="left" w:pos="720"/>
          <w:tab w:val="left" w:pos="1080"/>
          <w:tab w:val="left" w:pos="2160"/>
          <w:tab w:val="left" w:pos="2520"/>
          <w:tab w:val="left" w:pos="2880"/>
          <w:tab w:val="left" w:pos="8640"/>
        </w:tabs>
      </w:pPr>
      <w:smartTag w:uri="urn:schemas-microsoft-com:office:smarttags" w:element="place">
        <w:smartTag w:uri="urn:schemas-microsoft-com:office:smarttags" w:element="City">
          <w:r w:rsidRPr="002F5013">
            <w:t>Mentor</w:t>
          </w:r>
        </w:smartTag>
      </w:smartTag>
      <w:r w:rsidRPr="002F5013">
        <w:t xml:space="preserve"> and/or peer comments (optional).</w:t>
      </w:r>
    </w:p>
    <w:p w:rsidR="007D505A" w:rsidRPr="002F5013" w:rsidRDefault="007D505A" w:rsidP="00625B11">
      <w:pPr>
        <w:numPr>
          <w:ilvl w:val="0"/>
          <w:numId w:val="100"/>
        </w:numPr>
        <w:tabs>
          <w:tab w:val="left" w:pos="360"/>
          <w:tab w:val="left" w:pos="720"/>
          <w:tab w:val="left" w:pos="1080"/>
          <w:tab w:val="left" w:pos="2160"/>
          <w:tab w:val="left" w:pos="2520"/>
          <w:tab w:val="left" w:pos="2880"/>
          <w:tab w:val="left" w:pos="8640"/>
        </w:tabs>
      </w:pPr>
      <w:commentRangeStart w:id="67"/>
      <w:r>
        <w:t xml:space="preserve">Documentation for each </w:t>
      </w:r>
      <w:r w:rsidRPr="00527452">
        <w:rPr>
          <w:strike/>
          <w:color w:val="FF0000"/>
        </w:rPr>
        <w:t>evidentiary category</w:t>
      </w:r>
      <w:r>
        <w:t xml:space="preserve"> </w:t>
      </w:r>
      <w:r w:rsidR="00527452" w:rsidRPr="00527452">
        <w:rPr>
          <w:color w:val="FF0000"/>
        </w:rPr>
        <w:t>activity</w:t>
      </w:r>
      <w:r w:rsidR="00527452">
        <w:t xml:space="preserve"> </w:t>
      </w:r>
      <w:r w:rsidRPr="00B21CE6">
        <w:rPr>
          <w:color w:val="000000" w:themeColor="text1"/>
        </w:rPr>
        <w:t>for which</w:t>
      </w:r>
      <w:r w:rsidRPr="00527452">
        <w:rPr>
          <w:strike/>
          <w:color w:val="FF0000"/>
        </w:rPr>
        <w:t>, in the faculty member’s opinion, the criteria have been met</w:t>
      </w:r>
      <w:r w:rsidR="00527452" w:rsidRPr="00527452">
        <w:rPr>
          <w:color w:val="FF0000"/>
        </w:rPr>
        <w:t xml:space="preserve"> </w:t>
      </w:r>
      <w:r w:rsidR="00B21CE6">
        <w:rPr>
          <w:color w:val="FF0000"/>
        </w:rPr>
        <w:t>the faculty member is claiming credit</w:t>
      </w:r>
      <w:r>
        <w:t>.</w:t>
      </w:r>
      <w:commentRangeEnd w:id="67"/>
      <w:r w:rsidR="00B21CE6">
        <w:rPr>
          <w:rStyle w:val="CommentReference"/>
          <w:rFonts w:ascii="Arial" w:hAnsi="Arial"/>
        </w:rPr>
        <w:commentReference w:id="67"/>
      </w:r>
      <w:r>
        <w:t xml:space="preserve">  This section will be clearly organized in the order in which the evidentiary categories appear on the Promotion and Tenure evaluation form.</w:t>
      </w:r>
    </w:p>
    <w:p w:rsidR="007D505A" w:rsidRPr="002F5013" w:rsidRDefault="007D505A" w:rsidP="007D505A">
      <w:pPr>
        <w:tabs>
          <w:tab w:val="left" w:pos="360"/>
          <w:tab w:val="left" w:pos="720"/>
          <w:tab w:val="left" w:pos="1080"/>
          <w:tab w:val="left" w:pos="1440"/>
          <w:tab w:val="left" w:pos="2160"/>
          <w:tab w:val="left" w:pos="2520"/>
          <w:tab w:val="left" w:pos="2880"/>
          <w:tab w:val="left" w:pos="8640"/>
        </w:tabs>
        <w:ind w:left="1440"/>
      </w:pPr>
    </w:p>
    <w:p w:rsidR="007D505A" w:rsidRPr="00B21CE6" w:rsidRDefault="007D505A" w:rsidP="007D505A">
      <w:pPr>
        <w:tabs>
          <w:tab w:val="left" w:pos="360"/>
          <w:tab w:val="left" w:pos="720"/>
          <w:tab w:val="left" w:pos="1080"/>
          <w:tab w:val="left" w:pos="1440"/>
          <w:tab w:val="left" w:pos="2160"/>
          <w:tab w:val="left" w:pos="2520"/>
          <w:tab w:val="left" w:pos="2880"/>
          <w:tab w:val="left" w:pos="8640"/>
        </w:tabs>
        <w:ind w:left="1440"/>
        <w:rPr>
          <w:strike/>
          <w:color w:val="FF0000"/>
        </w:rPr>
      </w:pPr>
      <w:commentRangeStart w:id="68"/>
      <w:r w:rsidRPr="00B21CE6">
        <w:rPr>
          <w:strike/>
          <w:color w:val="FF0000"/>
        </w:rPr>
        <w:t>Part 2 of the portfolio will contain a separate listing of written comments from all Student Evaluations of Instructor (Summer optional).  This may be contained in a separate binder from the binder referred to in Part 1 of the portfolio.  (Any missing data should be explained.)</w:t>
      </w:r>
      <w:commentRangeEnd w:id="68"/>
      <w:r w:rsidR="00B21CE6">
        <w:rPr>
          <w:rStyle w:val="CommentReference"/>
          <w:rFonts w:ascii="Arial" w:hAnsi="Arial"/>
        </w:rPr>
        <w:commentReference w:id="68"/>
      </w:r>
    </w:p>
    <w:p w:rsidR="007D505A" w:rsidRPr="002F5013" w:rsidRDefault="007D505A" w:rsidP="007D505A">
      <w:pPr>
        <w:pStyle w:val="NormalWeb"/>
        <w:tabs>
          <w:tab w:val="left" w:pos="360"/>
          <w:tab w:val="left" w:pos="720"/>
          <w:tab w:val="left" w:pos="1080"/>
          <w:tab w:val="left" w:pos="1440"/>
          <w:tab w:val="left" w:pos="1800"/>
          <w:tab w:val="left" w:pos="2160"/>
          <w:tab w:val="left" w:pos="2520"/>
          <w:tab w:val="left" w:pos="2880"/>
        </w:tabs>
        <w:spacing w:before="0" w:beforeAutospacing="0" w:after="0" w:afterAutospacing="0" w:line="240" w:lineRule="atLeast"/>
        <w:ind w:left="1440"/>
        <w:jc w:val="both"/>
        <w:rPr>
          <w:rFonts w:eastAsia="Arial"/>
        </w:rPr>
      </w:pPr>
    </w:p>
    <w:p w:rsidR="007D505A" w:rsidRPr="002F5013" w:rsidRDefault="007D505A" w:rsidP="007D505A">
      <w:pPr>
        <w:pStyle w:val="Heading3"/>
      </w:pPr>
      <w:bookmarkStart w:id="69" w:name="_4.4.2__Responsibilities"/>
      <w:bookmarkStart w:id="70" w:name="_Toc59246973"/>
      <w:bookmarkStart w:id="71" w:name="_Toc205284040"/>
      <w:bookmarkStart w:id="72" w:name="_Toc49818561"/>
      <w:bookmarkEnd w:id="69"/>
      <w:r w:rsidRPr="002F5013">
        <w:t>205.04.</w:t>
      </w:r>
      <w:commentRangeStart w:id="73"/>
      <w:r w:rsidR="00FC6EBE" w:rsidRPr="00B21CE6">
        <w:rPr>
          <w:strike/>
          <w:color w:val="00B050"/>
        </w:rPr>
        <w:t>3</w:t>
      </w:r>
      <w:r w:rsidR="00B21CE6">
        <w:rPr>
          <w:color w:val="FF0000"/>
        </w:rPr>
        <w:t>2</w:t>
      </w:r>
      <w:commentRangeEnd w:id="73"/>
      <w:r w:rsidR="00B21CE6">
        <w:rPr>
          <w:rStyle w:val="CommentReference"/>
          <w:rFonts w:ascii="Arial" w:eastAsia="Times New Roman" w:hAnsi="Arial"/>
          <w:b w:val="0"/>
          <w:bCs w:val="0"/>
        </w:rPr>
        <w:commentReference w:id="73"/>
      </w:r>
      <w:r w:rsidRPr="002F5013">
        <w:t xml:space="preserve"> Responsibilities and Timelines in the Promotion and Tenure Process</w:t>
      </w:r>
      <w:bookmarkEnd w:id="70"/>
      <w:bookmarkEnd w:id="71"/>
    </w:p>
    <w:bookmarkEnd w:id="72"/>
    <w:p w:rsidR="007D505A" w:rsidRPr="002F5013" w:rsidRDefault="007D505A" w:rsidP="007D505A">
      <w:pPr>
        <w:tabs>
          <w:tab w:val="left" w:pos="720"/>
          <w:tab w:val="left" w:pos="1080"/>
          <w:tab w:val="left" w:pos="1440"/>
          <w:tab w:val="left" w:pos="1800"/>
          <w:tab w:val="left" w:pos="2160"/>
          <w:tab w:val="left" w:pos="2520"/>
          <w:tab w:val="left" w:pos="2880"/>
        </w:tabs>
        <w:ind w:left="72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pPr>
      <w:r w:rsidRPr="002F5013">
        <w:t>The promotion and tenure process involves four stages:</w:t>
      </w:r>
    </w:p>
    <w:p w:rsidR="007D505A" w:rsidRPr="002F5013" w:rsidRDefault="007D505A" w:rsidP="007D505A">
      <w:pPr>
        <w:numPr>
          <w:ilvl w:val="0"/>
          <w:numId w:val="5"/>
        </w:numPr>
        <w:tabs>
          <w:tab w:val="left" w:pos="360"/>
          <w:tab w:val="left" w:pos="720"/>
          <w:tab w:val="left" w:pos="1080"/>
          <w:tab w:val="left" w:pos="1440"/>
          <w:tab w:val="left" w:pos="1800"/>
          <w:tab w:val="left" w:pos="2160"/>
          <w:tab w:val="left" w:pos="2520"/>
          <w:tab w:val="left" w:pos="2880"/>
        </w:tabs>
        <w:rPr>
          <w:rFonts w:eastAsia="Arial"/>
        </w:rPr>
      </w:pPr>
      <w:r w:rsidRPr="002F5013">
        <w:t xml:space="preserve">Preparation by the Faculty Member of the Portfolio for Promotion and/or Tenure </w:t>
      </w:r>
    </w:p>
    <w:p w:rsidR="007D505A" w:rsidRPr="002F5013" w:rsidRDefault="007D505A" w:rsidP="007D505A">
      <w:pPr>
        <w:numPr>
          <w:ilvl w:val="0"/>
          <w:numId w:val="5"/>
        </w:numPr>
        <w:tabs>
          <w:tab w:val="left" w:pos="360"/>
          <w:tab w:val="left" w:pos="720"/>
          <w:tab w:val="left" w:pos="1080"/>
          <w:tab w:val="left" w:pos="1440"/>
          <w:tab w:val="left" w:pos="1800"/>
          <w:tab w:val="left" w:pos="2160"/>
          <w:tab w:val="left" w:pos="2520"/>
          <w:tab w:val="left" w:pos="2880"/>
        </w:tabs>
        <w:rPr>
          <w:rFonts w:eastAsia="Arial"/>
        </w:rPr>
      </w:pPr>
      <w:r w:rsidRPr="002F5013">
        <w:t xml:space="preserve">Review at the Department Level (Department Head/Associate Dean </w:t>
      </w:r>
      <w:r>
        <w:t>and</w:t>
      </w:r>
      <w:r w:rsidRPr="002F5013">
        <w:t xml:space="preserve"> Departmental Review Committee, if one exists)</w:t>
      </w:r>
    </w:p>
    <w:p w:rsidR="007D505A" w:rsidRPr="002F5013" w:rsidRDefault="007D505A" w:rsidP="007D505A">
      <w:pPr>
        <w:numPr>
          <w:ilvl w:val="0"/>
          <w:numId w:val="5"/>
        </w:numPr>
        <w:tabs>
          <w:tab w:val="left" w:pos="360"/>
          <w:tab w:val="left" w:pos="720"/>
          <w:tab w:val="left" w:pos="1080"/>
          <w:tab w:val="left" w:pos="1440"/>
          <w:tab w:val="left" w:pos="1800"/>
          <w:tab w:val="left" w:pos="2160"/>
          <w:tab w:val="left" w:pos="2520"/>
          <w:tab w:val="left" w:pos="2880"/>
        </w:tabs>
        <w:rPr>
          <w:rFonts w:eastAsia="Arial"/>
        </w:rPr>
      </w:pPr>
      <w:r w:rsidRPr="002F5013">
        <w:t xml:space="preserve">Review at the School </w:t>
      </w:r>
      <w:r w:rsidR="00B21CE6" w:rsidRPr="00B21CE6">
        <w:rPr>
          <w:color w:val="FF0000"/>
        </w:rPr>
        <w:t xml:space="preserve">or College </w:t>
      </w:r>
      <w:r w:rsidRPr="002F5013">
        <w:t xml:space="preserve">Level (School </w:t>
      </w:r>
      <w:r w:rsidR="00B21CE6" w:rsidRPr="00B21CE6">
        <w:rPr>
          <w:color w:val="FF0000"/>
        </w:rPr>
        <w:t>or College</w:t>
      </w:r>
      <w:r w:rsidR="00B21CE6">
        <w:t xml:space="preserve"> </w:t>
      </w:r>
      <w:r w:rsidRPr="002F5013">
        <w:t>Promotion and Tenure Review Committee &amp; Dean of the School</w:t>
      </w:r>
      <w:r w:rsidR="00B21CE6">
        <w:t xml:space="preserve"> </w:t>
      </w:r>
      <w:r w:rsidR="00B21CE6" w:rsidRPr="00B21CE6">
        <w:rPr>
          <w:color w:val="FF0000"/>
        </w:rPr>
        <w:t>or College</w:t>
      </w:r>
      <w:r w:rsidRPr="002F5013">
        <w:t>)</w:t>
      </w:r>
    </w:p>
    <w:p w:rsidR="007D505A" w:rsidRPr="002F5013" w:rsidRDefault="007D505A" w:rsidP="007D505A">
      <w:pPr>
        <w:numPr>
          <w:ilvl w:val="0"/>
          <w:numId w:val="5"/>
        </w:numPr>
        <w:tabs>
          <w:tab w:val="left" w:pos="360"/>
          <w:tab w:val="left" w:pos="720"/>
          <w:tab w:val="left" w:pos="1080"/>
          <w:tab w:val="left" w:pos="1440"/>
          <w:tab w:val="left" w:pos="1800"/>
          <w:tab w:val="left" w:pos="2160"/>
          <w:tab w:val="left" w:pos="2520"/>
          <w:tab w:val="left" w:pos="2880"/>
        </w:tabs>
        <w:rPr>
          <w:rFonts w:eastAsia="Arial"/>
        </w:rPr>
      </w:pPr>
      <w:r w:rsidRPr="002F5013">
        <w:t>Review at the University Level (University Promotion and Tenure Review Committee,</w:t>
      </w:r>
      <w:r w:rsidR="00EC4657">
        <w:t xml:space="preserve"> </w:t>
      </w:r>
      <w:r w:rsidR="00EC4657" w:rsidRPr="00EC4657">
        <w:rPr>
          <w:color w:val="FF0000"/>
        </w:rPr>
        <w:t>if needed</w:t>
      </w:r>
      <w:r w:rsidR="00B21CE6">
        <w:rPr>
          <w:color w:val="FF0000"/>
        </w:rPr>
        <w:t>;</w:t>
      </w:r>
      <w:r w:rsidRPr="002F5013">
        <w:t xml:space="preserve"> Provost, </w:t>
      </w:r>
      <w:r>
        <w:t>and President)</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rPr>
          <w:rFonts w:eastAsia="Arial"/>
        </w:rPr>
      </w:pPr>
      <w:r w:rsidRPr="002F5013">
        <w:t xml:space="preserve">These stages as well as the timelines in the process of promotion and tenure are described in the following section.  For convenient reference, refer to the </w:t>
      </w:r>
      <w:r w:rsidRPr="00CF6CF0">
        <w:t>Calendar for Promotion &amp; Tenure</w:t>
      </w:r>
      <w:r w:rsidRPr="002F5013">
        <w:t>.</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1440"/>
        <w:rPr>
          <w:rFonts w:eastAsia="Arial"/>
        </w:rPr>
      </w:pPr>
    </w:p>
    <w:p w:rsidR="007D505A" w:rsidRPr="002F5013" w:rsidRDefault="007D505A" w:rsidP="007D505A">
      <w:pPr>
        <w:numPr>
          <w:ilvl w:val="1"/>
          <w:numId w:val="6"/>
        </w:numPr>
        <w:tabs>
          <w:tab w:val="clear" w:pos="1440"/>
          <w:tab w:val="left" w:pos="360"/>
          <w:tab w:val="left" w:pos="1080"/>
          <w:tab w:val="left" w:pos="1800"/>
          <w:tab w:val="left" w:pos="2520"/>
        </w:tabs>
        <w:ind w:left="1800"/>
        <w:rPr>
          <w:rFonts w:eastAsia="Arial"/>
          <w:b/>
        </w:rPr>
      </w:pPr>
      <w:r w:rsidRPr="002F5013">
        <w:rPr>
          <w:b/>
        </w:rPr>
        <w:t xml:space="preserve">Preparation of the Portfolio for Promotion and/or Tenure </w:t>
      </w:r>
    </w:p>
    <w:p w:rsidR="007D505A" w:rsidRPr="002F5013" w:rsidRDefault="007D505A" w:rsidP="007D505A">
      <w:pPr>
        <w:tabs>
          <w:tab w:val="left" w:pos="720"/>
          <w:tab w:val="left" w:pos="1080"/>
          <w:tab w:val="left" w:pos="1800"/>
          <w:tab w:val="left" w:pos="2520"/>
        </w:tabs>
        <w:ind w:left="1440"/>
        <w:rPr>
          <w:rFonts w:eastAsia="Arial"/>
          <w:b/>
        </w:rPr>
      </w:pPr>
    </w:p>
    <w:p w:rsidR="007D505A" w:rsidRPr="002F5013" w:rsidRDefault="007D505A" w:rsidP="007D505A">
      <w:pPr>
        <w:tabs>
          <w:tab w:val="left" w:pos="360"/>
          <w:tab w:val="left" w:pos="720"/>
          <w:tab w:val="left" w:pos="1080"/>
          <w:tab w:val="left" w:pos="1440"/>
          <w:tab w:val="left" w:pos="2160"/>
          <w:tab w:val="left" w:pos="2880"/>
        </w:tabs>
        <w:ind w:left="2160" w:hanging="360"/>
        <w:rPr>
          <w:rFonts w:eastAsia="Arial"/>
        </w:rPr>
      </w:pPr>
      <w:r>
        <w:t>a.</w:t>
      </w:r>
      <w:r>
        <w:tab/>
      </w:r>
      <w:r w:rsidRPr="002F5013">
        <w:t>By the end of Spring Semester (approximately May 1), the candidate receives notification from the department head/associate dean that he or she is facing a retention deadline.  (Copies of this notification will be forwarded to the dean of the school</w:t>
      </w:r>
      <w:r w:rsidR="00B21CE6" w:rsidRPr="00B21CE6">
        <w:rPr>
          <w:color w:val="FF0000"/>
        </w:rPr>
        <w:t>/college</w:t>
      </w:r>
      <w:r w:rsidRPr="002F5013">
        <w:t xml:space="preserve"> and to the faculty member’s file in the Office of the Provost.)</w:t>
      </w:r>
      <w:r w:rsidRPr="002F5013">
        <w:rPr>
          <w:rFonts w:eastAsia="Arial"/>
        </w:rPr>
        <w:t xml:space="preserve">  </w:t>
      </w:r>
      <w:r w:rsidRPr="002F5013">
        <w:t xml:space="preserve">A faculty member who believes that he or she has met the criteria for consideration of promotion and/or tenure may initiate the process by submitting a portfolio to his or her department head/associate dean.  </w:t>
      </w:r>
    </w:p>
    <w:p w:rsidR="007D505A" w:rsidRPr="002F5013" w:rsidRDefault="007D505A" w:rsidP="007D505A">
      <w:pPr>
        <w:tabs>
          <w:tab w:val="left" w:pos="360"/>
          <w:tab w:val="left" w:pos="720"/>
          <w:tab w:val="left" w:pos="1080"/>
          <w:tab w:val="left" w:pos="1440"/>
          <w:tab w:val="left" w:pos="2160"/>
          <w:tab w:val="left" w:pos="2880"/>
        </w:tabs>
        <w:ind w:left="1800"/>
      </w:pPr>
    </w:p>
    <w:p w:rsidR="007D505A" w:rsidRPr="002F5013" w:rsidRDefault="007D505A" w:rsidP="007D505A">
      <w:pPr>
        <w:tabs>
          <w:tab w:val="left" w:pos="360"/>
          <w:tab w:val="left" w:pos="720"/>
          <w:tab w:val="left" w:pos="1080"/>
          <w:tab w:val="left" w:pos="1440"/>
          <w:tab w:val="left" w:pos="2160"/>
          <w:tab w:val="left" w:pos="2880"/>
        </w:tabs>
        <w:ind w:left="2160" w:hanging="360"/>
        <w:rPr>
          <w:rFonts w:eastAsia="Arial"/>
        </w:rPr>
      </w:pPr>
      <w:r>
        <w:lastRenderedPageBreak/>
        <w:t>b.</w:t>
      </w:r>
      <w:r>
        <w:tab/>
      </w:r>
      <w:r w:rsidRPr="002F5013">
        <w:t>By August 21, each candidate for promotion and/or tenure will submit a portfolio to his or her department head/associate dean</w:t>
      </w:r>
      <w:r>
        <w:t>.</w:t>
      </w:r>
      <w:r w:rsidRPr="002F5013">
        <w:t xml:space="preserve">  Prior to the deadline for submission, the candidate may consult with the department head/associate dean about the portfolio</w:t>
      </w:r>
      <w:r w:rsidR="00783F00">
        <w:t xml:space="preserve"> </w:t>
      </w:r>
      <w:r w:rsidR="00783F00" w:rsidRPr="00783F00">
        <w:rPr>
          <w:color w:val="FF0000"/>
        </w:rPr>
        <w:t>and obtain a binder or binders from the Office of Academic Affairs</w:t>
      </w:r>
      <w:r w:rsidR="00B21CE6">
        <w:rPr>
          <w:color w:val="FF0000"/>
        </w:rPr>
        <w:t xml:space="preserve">, </w:t>
      </w:r>
      <w:commentRangeStart w:id="74"/>
      <w:r w:rsidR="00B21CE6">
        <w:rPr>
          <w:color w:val="FF0000"/>
        </w:rPr>
        <w:t>but no material may be added by the candidate after 21 August</w:t>
      </w:r>
      <w:commentRangeEnd w:id="74"/>
      <w:r w:rsidR="00B21CE6">
        <w:rPr>
          <w:rStyle w:val="CommentReference"/>
          <w:rFonts w:ascii="Arial" w:hAnsi="Arial"/>
        </w:rPr>
        <w:commentReference w:id="74"/>
      </w:r>
      <w:r w:rsidRPr="00783F00">
        <w:rPr>
          <w:color w:val="FF0000"/>
        </w:rPr>
        <w:t xml:space="preserve">. </w:t>
      </w:r>
      <w:r w:rsidRPr="002F5013">
        <w:t xml:space="preserve"> The portfolio materials</w:t>
      </w:r>
      <w:r>
        <w:t>, the format of the portfolio, and the criteria to be met</w:t>
      </w:r>
      <w:r w:rsidRPr="002F5013">
        <w:t xml:space="preserve"> are described above in </w:t>
      </w:r>
      <w:r w:rsidRPr="00CF6CF0">
        <w:t>Section 205.03</w:t>
      </w:r>
      <w:r w:rsidRPr="002F5013">
        <w:t xml:space="preserve"> </w:t>
      </w:r>
      <w:r>
        <w:t xml:space="preserve">and 205.04.1.  The </w:t>
      </w:r>
      <w:r w:rsidRPr="002F5013">
        <w:t>portfolio for promotion and/or tenure will constitute the individual’s annual evaluation</w:t>
      </w:r>
      <w:r>
        <w:t xml:space="preserve"> portfolio</w:t>
      </w:r>
      <w:r w:rsidRPr="002F5013">
        <w:t xml:space="preserve">.  However, the individual must submit to the department head/associate dean an updated </w:t>
      </w:r>
      <w:r w:rsidRPr="003F7159">
        <w:t>Summary of Professional Activity Form</w:t>
      </w:r>
      <w:r w:rsidRPr="002F5013">
        <w:t xml:space="preserve"> in January to document activities during Fall Semester for purposes of annual evaluation.</w:t>
      </w:r>
    </w:p>
    <w:p w:rsidR="007D505A" w:rsidRPr="002F5013" w:rsidRDefault="007D505A" w:rsidP="007D505A">
      <w:pPr>
        <w:tabs>
          <w:tab w:val="left" w:pos="360"/>
          <w:tab w:val="left" w:pos="720"/>
          <w:tab w:val="left" w:pos="1080"/>
          <w:tab w:val="left" w:pos="1440"/>
          <w:tab w:val="left" w:pos="1800"/>
          <w:tab w:val="left" w:pos="2520"/>
          <w:tab w:val="left" w:pos="2880"/>
        </w:tabs>
        <w:ind w:left="1800"/>
        <w:rPr>
          <w:rFonts w:eastAsia="Arial"/>
        </w:rPr>
      </w:pPr>
    </w:p>
    <w:p w:rsidR="007D505A" w:rsidRPr="002F5013" w:rsidRDefault="007D505A" w:rsidP="007D505A">
      <w:pPr>
        <w:numPr>
          <w:ilvl w:val="1"/>
          <w:numId w:val="6"/>
        </w:numPr>
        <w:tabs>
          <w:tab w:val="clear" w:pos="1440"/>
          <w:tab w:val="left" w:pos="360"/>
          <w:tab w:val="left" w:pos="1080"/>
          <w:tab w:val="left" w:pos="1800"/>
          <w:tab w:val="left" w:pos="2520"/>
        </w:tabs>
        <w:ind w:left="1800"/>
        <w:rPr>
          <w:rFonts w:eastAsia="Arial"/>
          <w:b/>
        </w:rPr>
      </w:pPr>
      <w:r w:rsidRPr="002F5013">
        <w:rPr>
          <w:b/>
        </w:rPr>
        <w:t>Review at the Department Level (Department Head/Associate Dean and Departmental Review Committee, if one exists)</w:t>
      </w:r>
    </w:p>
    <w:p w:rsidR="007D505A" w:rsidRPr="002F5013" w:rsidRDefault="007D505A" w:rsidP="007D505A">
      <w:pPr>
        <w:tabs>
          <w:tab w:val="left" w:pos="360"/>
          <w:tab w:val="left" w:pos="720"/>
          <w:tab w:val="left" w:pos="1080"/>
          <w:tab w:val="left" w:pos="1440"/>
          <w:tab w:val="left" w:pos="1800"/>
          <w:tab w:val="left" w:pos="2520"/>
          <w:tab w:val="left" w:pos="2880"/>
        </w:tabs>
        <w:ind w:left="1800"/>
        <w:rPr>
          <w:rFonts w:eastAsia="Arial"/>
        </w:rPr>
      </w:pPr>
    </w:p>
    <w:p w:rsidR="00301470" w:rsidRDefault="007D505A" w:rsidP="00B21CE6">
      <w:pPr>
        <w:pStyle w:val="ListParagraph"/>
        <w:numPr>
          <w:ilvl w:val="0"/>
          <w:numId w:val="101"/>
        </w:numPr>
        <w:tabs>
          <w:tab w:val="left" w:pos="360"/>
          <w:tab w:val="left" w:pos="720"/>
          <w:tab w:val="left" w:pos="1440"/>
          <w:tab w:val="left" w:pos="1800"/>
          <w:tab w:val="left" w:pos="2160"/>
          <w:tab w:val="left" w:pos="2520"/>
          <w:tab w:val="left" w:pos="2880"/>
        </w:tabs>
      </w:pPr>
      <w:r w:rsidRPr="002F5013">
        <w:t>From August 21 to September 20, the Departmental Review Committee, if applicable</w:t>
      </w:r>
      <w:r>
        <w:t>,</w:t>
      </w:r>
      <w:r w:rsidRPr="002F5013">
        <w:t xml:space="preserve"> and the department head/associate dean will evaluate the candidate’s portfolio materials using the </w:t>
      </w:r>
      <w:r w:rsidRPr="003F7159">
        <w:t>Promotion and Tenure Evaluation Form</w:t>
      </w:r>
      <w:r w:rsidRPr="002F5013">
        <w:t>.</w:t>
      </w:r>
      <w:r w:rsidR="00430224">
        <w:t xml:space="preserve">  </w:t>
      </w:r>
      <w:r w:rsidR="006538EB">
        <w:t xml:space="preserve"> </w:t>
      </w:r>
    </w:p>
    <w:p w:rsidR="00301470" w:rsidRDefault="00301470" w:rsidP="00301470">
      <w:pPr>
        <w:pStyle w:val="ListParagraph"/>
        <w:tabs>
          <w:tab w:val="left" w:pos="360"/>
          <w:tab w:val="left" w:pos="720"/>
          <w:tab w:val="left" w:pos="1440"/>
          <w:tab w:val="left" w:pos="1800"/>
          <w:tab w:val="left" w:pos="2520"/>
          <w:tab w:val="left" w:pos="2880"/>
        </w:tabs>
        <w:ind w:left="2160"/>
      </w:pPr>
    </w:p>
    <w:p w:rsidR="00301470" w:rsidRPr="00301470" w:rsidRDefault="00B21CE6" w:rsidP="00301470">
      <w:pPr>
        <w:pStyle w:val="ListParagraph"/>
        <w:tabs>
          <w:tab w:val="left" w:pos="360"/>
          <w:tab w:val="left" w:pos="720"/>
          <w:tab w:val="left" w:pos="1440"/>
          <w:tab w:val="left" w:pos="1800"/>
          <w:tab w:val="left" w:pos="2520"/>
          <w:tab w:val="left" w:pos="2880"/>
        </w:tabs>
        <w:ind w:left="2160"/>
        <w:rPr>
          <w:color w:val="FF0000"/>
        </w:rPr>
      </w:pPr>
      <w:commentRangeStart w:id="75"/>
      <w:r w:rsidRPr="00301470">
        <w:rPr>
          <w:color w:val="FF0000"/>
        </w:rPr>
        <w:t>Faculty holding an administrative appointment are not eligible to serve on promotion and tenure committees.  The department head/associate dean will confer with his or her dean to insure that a departmental committee is appropriate and not redundant to the School or College Promotion and Tenure Committee.  If a department committee is formed, it will consist of a minimum of three eligible tenured departmental faculty.  For candidates seeking promotion (whether applying for tenure or not), only members who hold the academic rank at or above the rank being sought may evaluate the candidate’s portfolio.  For candidates not seeking promotion, only members at or above the rank of the candidate may evaluate the candidate’s portfolio.</w:t>
      </w:r>
    </w:p>
    <w:p w:rsidR="00301470" w:rsidRPr="00301470" w:rsidRDefault="00301470" w:rsidP="00301470">
      <w:pPr>
        <w:pStyle w:val="ListParagraph"/>
        <w:tabs>
          <w:tab w:val="left" w:pos="360"/>
          <w:tab w:val="left" w:pos="720"/>
          <w:tab w:val="left" w:pos="1440"/>
          <w:tab w:val="left" w:pos="1800"/>
          <w:tab w:val="left" w:pos="2160"/>
          <w:tab w:val="left" w:pos="2520"/>
          <w:tab w:val="left" w:pos="2880"/>
        </w:tabs>
        <w:ind w:left="2160"/>
        <w:rPr>
          <w:color w:val="FF0000"/>
        </w:rPr>
      </w:pPr>
    </w:p>
    <w:p w:rsidR="006538EB" w:rsidRPr="00301470" w:rsidRDefault="00B21CE6" w:rsidP="00301470">
      <w:pPr>
        <w:pStyle w:val="ListParagraph"/>
        <w:tabs>
          <w:tab w:val="left" w:pos="360"/>
          <w:tab w:val="left" w:pos="720"/>
          <w:tab w:val="left" w:pos="1440"/>
          <w:tab w:val="left" w:pos="1800"/>
          <w:tab w:val="left" w:pos="2160"/>
          <w:tab w:val="left" w:pos="2520"/>
          <w:tab w:val="left" w:pos="2880"/>
        </w:tabs>
        <w:ind w:left="2160"/>
        <w:rPr>
          <w:color w:val="FF0000"/>
        </w:rPr>
      </w:pPr>
      <w:r w:rsidRPr="00301470">
        <w:rPr>
          <w:color w:val="FF0000"/>
        </w:rPr>
        <w:t>When there are fewer than three departmental members who meet the criteria for service on a departmental committee, faculty seeking promotion and/or tenure will be reviewed only by the department head/associate dean.</w:t>
      </w:r>
      <w:r w:rsidR="006538EB" w:rsidRPr="00301470">
        <w:rPr>
          <w:color w:val="FF0000"/>
        </w:rPr>
        <w:t xml:space="preserve">                                     </w:t>
      </w:r>
    </w:p>
    <w:commentRangeEnd w:id="75"/>
    <w:p w:rsidR="006538EB" w:rsidRDefault="00301470" w:rsidP="006538EB">
      <w:pPr>
        <w:tabs>
          <w:tab w:val="left" w:pos="360"/>
          <w:tab w:val="left" w:pos="720"/>
          <w:tab w:val="left" w:pos="1440"/>
          <w:tab w:val="left" w:pos="1800"/>
          <w:tab w:val="left" w:pos="2520"/>
          <w:tab w:val="left" w:pos="2880"/>
        </w:tabs>
        <w:ind w:left="2160"/>
      </w:pPr>
      <w:r>
        <w:rPr>
          <w:rStyle w:val="CommentReference"/>
          <w:rFonts w:ascii="Arial" w:hAnsi="Arial"/>
        </w:rPr>
        <w:commentReference w:id="75"/>
      </w:r>
    </w:p>
    <w:p w:rsidR="00430224" w:rsidRPr="00430224" w:rsidRDefault="00430224" w:rsidP="006538EB">
      <w:pPr>
        <w:tabs>
          <w:tab w:val="left" w:pos="360"/>
          <w:tab w:val="left" w:pos="720"/>
          <w:tab w:val="left" w:pos="1440"/>
          <w:tab w:val="left" w:pos="1800"/>
          <w:tab w:val="left" w:pos="2520"/>
          <w:tab w:val="left" w:pos="2880"/>
        </w:tabs>
        <w:ind w:left="2160"/>
      </w:pPr>
      <w:commentRangeStart w:id="76"/>
      <w:r w:rsidRPr="00301470">
        <w:rPr>
          <w:rFonts w:eastAsia="Arial"/>
          <w:strike/>
          <w:color w:val="FF0000"/>
        </w:rPr>
        <w:t>At his or her discretion,</w:t>
      </w:r>
      <w:r w:rsidRPr="00430224">
        <w:rPr>
          <w:rFonts w:eastAsia="Arial"/>
        </w:rPr>
        <w:t xml:space="preserve"> </w:t>
      </w:r>
      <w:r w:rsidR="00301470" w:rsidRPr="00301470">
        <w:rPr>
          <w:rFonts w:eastAsia="Arial"/>
          <w:color w:val="FF0000"/>
        </w:rPr>
        <w:t>T</w:t>
      </w:r>
      <w:commentRangeEnd w:id="76"/>
      <w:r w:rsidR="00301470">
        <w:rPr>
          <w:rStyle w:val="CommentReference"/>
          <w:rFonts w:ascii="Arial" w:hAnsi="Arial"/>
        </w:rPr>
        <w:commentReference w:id="76"/>
      </w:r>
      <w:r w:rsidRPr="00430224">
        <w:rPr>
          <w:rFonts w:eastAsia="Arial"/>
        </w:rPr>
        <w:t>he department head/associate dean and/or departmental committee may request specific additional materials from the candidate.</w:t>
      </w:r>
    </w:p>
    <w:p w:rsidR="007D505A" w:rsidRPr="002F5013" w:rsidRDefault="007D505A" w:rsidP="00FC6EBE">
      <w:pPr>
        <w:tabs>
          <w:tab w:val="left" w:pos="360"/>
          <w:tab w:val="left" w:pos="720"/>
          <w:tab w:val="left" w:pos="1080"/>
          <w:tab w:val="left" w:pos="1440"/>
          <w:tab w:val="left" w:pos="1800"/>
          <w:tab w:val="left" w:pos="2160"/>
          <w:tab w:val="left" w:pos="2520"/>
          <w:tab w:val="left" w:pos="2880"/>
        </w:tabs>
        <w:rPr>
          <w:rFonts w:eastAsia="Arial"/>
        </w:rPr>
      </w:pPr>
    </w:p>
    <w:p w:rsidR="007D505A" w:rsidRPr="009210AE" w:rsidRDefault="007D505A" w:rsidP="00625B11">
      <w:pPr>
        <w:pStyle w:val="Footer"/>
        <w:numPr>
          <w:ilvl w:val="0"/>
          <w:numId w:val="43"/>
        </w:numPr>
        <w:tabs>
          <w:tab w:val="clear" w:pos="4320"/>
          <w:tab w:val="clear" w:pos="8640"/>
          <w:tab w:val="left" w:pos="360"/>
          <w:tab w:val="left" w:pos="720"/>
          <w:tab w:val="left" w:pos="1440"/>
          <w:tab w:val="left" w:pos="1800"/>
          <w:tab w:val="left" w:pos="2160"/>
          <w:tab w:val="left" w:pos="2520"/>
          <w:tab w:val="left" w:pos="2880"/>
        </w:tabs>
        <w:jc w:val="both"/>
        <w:rPr>
          <w:rFonts w:eastAsia="Arial Unicode MS"/>
        </w:rPr>
      </w:pPr>
      <w:r w:rsidRPr="002F5013">
        <w:t>By September 21, the department head/associate dean submits the candidate’s portfolio</w:t>
      </w:r>
      <w:r>
        <w:t>,</w:t>
      </w:r>
      <w:r w:rsidRPr="002F5013">
        <w:t xml:space="preserve"> the </w:t>
      </w:r>
      <w:r>
        <w:t>completed Promotion and Tenure Evaluation Form, the current annual evaluation form,</w:t>
      </w:r>
      <w:r w:rsidRPr="002F5013">
        <w:t xml:space="preserve"> and </w:t>
      </w:r>
      <w:r>
        <w:t xml:space="preserve">a </w:t>
      </w:r>
      <w:r w:rsidRPr="002F5013">
        <w:t>recommendation to the dean of the school</w:t>
      </w:r>
      <w:r w:rsidR="00301470">
        <w:t xml:space="preserve"> </w:t>
      </w:r>
      <w:r w:rsidR="00301470" w:rsidRPr="00301470">
        <w:rPr>
          <w:color w:val="FF0000"/>
        </w:rPr>
        <w:t>or college</w:t>
      </w:r>
      <w:r w:rsidRPr="002F5013">
        <w:t xml:space="preserve">.  </w:t>
      </w:r>
    </w:p>
    <w:p w:rsidR="007D505A" w:rsidRDefault="007D505A" w:rsidP="007D505A">
      <w:pPr>
        <w:pStyle w:val="Footer"/>
        <w:tabs>
          <w:tab w:val="clear" w:pos="4320"/>
          <w:tab w:val="clear" w:pos="8640"/>
          <w:tab w:val="left" w:pos="360"/>
          <w:tab w:val="left" w:pos="720"/>
          <w:tab w:val="left" w:pos="1440"/>
          <w:tab w:val="left" w:pos="1800"/>
          <w:tab w:val="left" w:pos="2160"/>
          <w:tab w:val="left" w:pos="2520"/>
          <w:tab w:val="left" w:pos="2880"/>
        </w:tabs>
        <w:ind w:left="1800"/>
        <w:jc w:val="both"/>
        <w:rPr>
          <w:rFonts w:eastAsia="Arial Unicode MS"/>
        </w:rPr>
      </w:pPr>
    </w:p>
    <w:p w:rsidR="007D505A" w:rsidRDefault="007D505A" w:rsidP="007D505A">
      <w:pPr>
        <w:pStyle w:val="Footer"/>
        <w:tabs>
          <w:tab w:val="clear" w:pos="4320"/>
          <w:tab w:val="clear" w:pos="8640"/>
          <w:tab w:val="left" w:pos="360"/>
          <w:tab w:val="left" w:pos="720"/>
          <w:tab w:val="left" w:pos="1440"/>
          <w:tab w:val="left" w:pos="1800"/>
          <w:tab w:val="left" w:pos="2160"/>
          <w:tab w:val="left" w:pos="2520"/>
          <w:tab w:val="left" w:pos="2880"/>
        </w:tabs>
        <w:ind w:left="2160"/>
        <w:jc w:val="both"/>
        <w:rPr>
          <w:rFonts w:eastAsia="Arial Unicode MS"/>
        </w:rPr>
      </w:pPr>
      <w:r>
        <w:rPr>
          <w:rFonts w:eastAsia="Arial Unicode MS"/>
        </w:rPr>
        <w:t>If a departmental committee exists, the committee chair submits a written recommendation for each candidate to the dean.</w:t>
      </w:r>
    </w:p>
    <w:p w:rsidR="007D505A" w:rsidRDefault="007D505A" w:rsidP="007D505A">
      <w:pPr>
        <w:pStyle w:val="Footer"/>
        <w:tabs>
          <w:tab w:val="clear" w:pos="4320"/>
          <w:tab w:val="clear" w:pos="8640"/>
          <w:tab w:val="left" w:pos="360"/>
          <w:tab w:val="left" w:pos="720"/>
          <w:tab w:val="left" w:pos="1440"/>
          <w:tab w:val="left" w:pos="1800"/>
          <w:tab w:val="left" w:pos="2160"/>
          <w:tab w:val="left" w:pos="2520"/>
          <w:tab w:val="left" w:pos="2880"/>
        </w:tabs>
        <w:ind w:left="2160"/>
        <w:jc w:val="both"/>
        <w:rPr>
          <w:rFonts w:eastAsia="Arial Unicode MS"/>
        </w:rPr>
      </w:pPr>
    </w:p>
    <w:p w:rsidR="007D505A" w:rsidRPr="002F5013" w:rsidRDefault="007D505A" w:rsidP="00C55DA7">
      <w:pPr>
        <w:pStyle w:val="Footer"/>
        <w:tabs>
          <w:tab w:val="clear" w:pos="4320"/>
          <w:tab w:val="clear" w:pos="8640"/>
          <w:tab w:val="left" w:pos="360"/>
          <w:tab w:val="left" w:pos="720"/>
          <w:tab w:val="left" w:pos="1440"/>
          <w:tab w:val="left" w:pos="2160"/>
          <w:tab w:val="left" w:pos="2520"/>
          <w:tab w:val="left" w:pos="2880"/>
        </w:tabs>
        <w:ind w:left="2160" w:hanging="360"/>
        <w:rPr>
          <w:rFonts w:eastAsia="Arial Unicode MS"/>
        </w:rPr>
      </w:pPr>
      <w:r w:rsidRPr="002F5013">
        <w:t xml:space="preserve">  </w:t>
      </w:r>
      <w:r>
        <w:tab/>
        <w:t>By</w:t>
      </w:r>
      <w:r w:rsidRPr="002F5013">
        <w:t xml:space="preserve"> September 21, the </w:t>
      </w:r>
      <w:r>
        <w:t xml:space="preserve">dean forwards the portfolio, the department head’s </w:t>
      </w:r>
      <w:r w:rsidRPr="002F5013">
        <w:t>evaluation</w:t>
      </w:r>
      <w:r>
        <w:t>,</w:t>
      </w:r>
      <w:r w:rsidRPr="002F5013">
        <w:t xml:space="preserve"> </w:t>
      </w:r>
      <w:r>
        <w:t>and any departmental committee recommendations</w:t>
      </w:r>
      <w:r w:rsidRPr="002F5013">
        <w:t xml:space="preserve"> to the School </w:t>
      </w:r>
      <w:r w:rsidR="00301470" w:rsidRPr="00301470">
        <w:rPr>
          <w:color w:val="FF0000"/>
        </w:rPr>
        <w:t>or College</w:t>
      </w:r>
      <w:r w:rsidR="00301470">
        <w:t xml:space="preserve"> </w:t>
      </w:r>
      <w:r w:rsidRPr="002F5013">
        <w:t>Promotion and Tenure Review Committee, regardless of whether the recommendation</w:t>
      </w:r>
      <w:r>
        <w:t>s are</w:t>
      </w:r>
      <w:r w:rsidRPr="002F5013">
        <w:t xml:space="preserve"> favorable or unfavorable.</w:t>
      </w:r>
      <w:r w:rsidR="00301470">
        <w:t xml:space="preserve">  </w:t>
      </w:r>
      <w:commentRangeStart w:id="77"/>
      <w:r w:rsidR="00301470" w:rsidRPr="00301470">
        <w:rPr>
          <w:color w:val="FF0000"/>
        </w:rPr>
        <w:t>At this time, candidates should be informed of the recommendations made at the departmental level concerning their applications.</w:t>
      </w:r>
      <w:commentRangeEnd w:id="77"/>
      <w:r w:rsidR="00301470">
        <w:rPr>
          <w:rStyle w:val="CommentReference"/>
          <w:rFonts w:ascii="Arial" w:hAnsi="Arial"/>
        </w:rPr>
        <w:commentReference w:id="77"/>
      </w:r>
    </w:p>
    <w:p w:rsidR="007D505A" w:rsidRPr="002F5013" w:rsidRDefault="007D505A" w:rsidP="007D505A">
      <w:pPr>
        <w:pStyle w:val="Footer"/>
        <w:tabs>
          <w:tab w:val="clear" w:pos="4320"/>
          <w:tab w:val="clear" w:pos="8640"/>
          <w:tab w:val="left" w:pos="360"/>
          <w:tab w:val="left" w:pos="720"/>
          <w:tab w:val="left" w:pos="1080"/>
          <w:tab w:val="left" w:pos="1440"/>
          <w:tab w:val="left" w:pos="1800"/>
          <w:tab w:val="left" w:pos="2160"/>
          <w:tab w:val="left" w:pos="2520"/>
          <w:tab w:val="left" w:pos="2880"/>
        </w:tabs>
        <w:ind w:left="1800"/>
        <w:jc w:val="both"/>
        <w:rPr>
          <w:rFonts w:eastAsia="Arial Unicode MS"/>
        </w:rPr>
      </w:pPr>
    </w:p>
    <w:p w:rsidR="007D505A" w:rsidRPr="002F5013" w:rsidRDefault="007D505A" w:rsidP="007D505A">
      <w:pPr>
        <w:numPr>
          <w:ilvl w:val="1"/>
          <w:numId w:val="6"/>
        </w:numPr>
        <w:tabs>
          <w:tab w:val="clear" w:pos="1440"/>
          <w:tab w:val="left" w:pos="360"/>
          <w:tab w:val="left" w:pos="1080"/>
          <w:tab w:val="left" w:pos="1800"/>
          <w:tab w:val="left" w:pos="2520"/>
        </w:tabs>
        <w:ind w:left="1800"/>
        <w:rPr>
          <w:rFonts w:eastAsia="Arial"/>
          <w:b/>
        </w:rPr>
      </w:pPr>
      <w:r w:rsidRPr="002F5013">
        <w:rPr>
          <w:b/>
        </w:rPr>
        <w:t>Review at the School</w:t>
      </w:r>
      <w:r w:rsidR="00301470" w:rsidRPr="00301470">
        <w:rPr>
          <w:b/>
          <w:color w:val="FF0000"/>
        </w:rPr>
        <w:t>/College</w:t>
      </w:r>
      <w:r w:rsidRPr="002F5013">
        <w:rPr>
          <w:b/>
        </w:rPr>
        <w:t xml:space="preserve"> Level (School</w:t>
      </w:r>
      <w:r w:rsidR="00301470" w:rsidRPr="00301470">
        <w:rPr>
          <w:b/>
          <w:color w:val="FF0000"/>
        </w:rPr>
        <w:t>/College</w:t>
      </w:r>
      <w:r w:rsidRPr="002F5013">
        <w:rPr>
          <w:b/>
        </w:rPr>
        <w:t xml:space="preserve"> Promotion and Tenure Review Committee and Dean of the School</w:t>
      </w:r>
      <w:r w:rsidR="00301470" w:rsidRPr="00301470">
        <w:rPr>
          <w:b/>
          <w:color w:val="FF0000"/>
        </w:rPr>
        <w:t>/College</w:t>
      </w:r>
      <w:r w:rsidRPr="002F5013">
        <w:rPr>
          <w:b/>
        </w:rPr>
        <w:t>)</w:t>
      </w:r>
    </w:p>
    <w:p w:rsidR="007D505A" w:rsidRPr="002F5013" w:rsidRDefault="007D505A" w:rsidP="007D505A">
      <w:pPr>
        <w:tabs>
          <w:tab w:val="left" w:pos="360"/>
          <w:tab w:val="left" w:pos="720"/>
          <w:tab w:val="left" w:pos="1080"/>
          <w:tab w:val="left" w:pos="1440"/>
          <w:tab w:val="left" w:pos="1800"/>
          <w:tab w:val="left" w:pos="2520"/>
          <w:tab w:val="left" w:pos="2880"/>
        </w:tabs>
        <w:ind w:left="1800"/>
        <w:rPr>
          <w:rFonts w:eastAsia="Arial"/>
        </w:rPr>
      </w:pPr>
    </w:p>
    <w:p w:rsidR="007D505A" w:rsidRPr="002F5013" w:rsidRDefault="007D505A" w:rsidP="00625B11">
      <w:pPr>
        <w:numPr>
          <w:ilvl w:val="0"/>
          <w:numId w:val="107"/>
        </w:numPr>
        <w:tabs>
          <w:tab w:val="left" w:pos="360"/>
          <w:tab w:val="left" w:pos="720"/>
          <w:tab w:val="left" w:pos="1440"/>
          <w:tab w:val="left" w:pos="1800"/>
          <w:tab w:val="left" w:pos="2520"/>
          <w:tab w:val="left" w:pos="2880"/>
        </w:tabs>
        <w:rPr>
          <w:rFonts w:eastAsia="Arial"/>
          <w:b/>
        </w:rPr>
      </w:pPr>
      <w:r w:rsidRPr="002F5013">
        <w:rPr>
          <w:b/>
        </w:rPr>
        <w:t xml:space="preserve">School </w:t>
      </w:r>
      <w:r w:rsidR="00301470" w:rsidRPr="00301470">
        <w:rPr>
          <w:b/>
          <w:color w:val="FF0000"/>
        </w:rPr>
        <w:t>or College</w:t>
      </w:r>
      <w:r w:rsidR="00301470">
        <w:rPr>
          <w:b/>
        </w:rPr>
        <w:t xml:space="preserve"> </w:t>
      </w:r>
      <w:r w:rsidRPr="002F5013">
        <w:rPr>
          <w:b/>
        </w:rPr>
        <w:t>Promotion and Tenure Review Committee</w:t>
      </w:r>
    </w:p>
    <w:p w:rsidR="007D505A" w:rsidRPr="002F5013" w:rsidRDefault="007D505A" w:rsidP="007D505A">
      <w:pPr>
        <w:tabs>
          <w:tab w:val="left" w:pos="360"/>
          <w:tab w:val="left" w:pos="720"/>
          <w:tab w:val="left" w:pos="1080"/>
          <w:tab w:val="left" w:pos="1440"/>
          <w:tab w:val="left" w:pos="1800"/>
          <w:tab w:val="left" w:pos="2520"/>
          <w:tab w:val="left" w:pos="2880"/>
        </w:tabs>
        <w:ind w:left="1800"/>
        <w:rPr>
          <w:rFonts w:eastAsia="Arial"/>
          <w:b/>
        </w:rPr>
      </w:pPr>
    </w:p>
    <w:p w:rsidR="007D505A" w:rsidRPr="002F5013" w:rsidRDefault="007D505A" w:rsidP="007D505A">
      <w:pPr>
        <w:numPr>
          <w:ilvl w:val="0"/>
          <w:numId w:val="8"/>
        </w:numPr>
        <w:tabs>
          <w:tab w:val="left" w:pos="360"/>
          <w:tab w:val="left" w:pos="720"/>
          <w:tab w:val="left" w:pos="1080"/>
          <w:tab w:val="left" w:pos="1440"/>
          <w:tab w:val="left" w:pos="1800"/>
          <w:tab w:val="left" w:pos="2160"/>
          <w:tab w:val="left" w:pos="2520"/>
          <w:tab w:val="left" w:pos="2880"/>
        </w:tabs>
      </w:pPr>
      <w:r w:rsidRPr="002F5013">
        <w:t xml:space="preserve">From September 21 to October 20, </w:t>
      </w:r>
      <w:r>
        <w:t>for</w:t>
      </w:r>
      <w:r w:rsidRPr="002F5013">
        <w:t xml:space="preserve"> each eligible candidate applying for promotion and/or tenure</w:t>
      </w:r>
      <w:r>
        <w:t>,</w:t>
      </w:r>
      <w:r w:rsidRPr="002F5013">
        <w:t xml:space="preserve"> the School</w:t>
      </w:r>
      <w:r w:rsidR="00EC5090">
        <w:t xml:space="preserve"> </w:t>
      </w:r>
      <w:r w:rsidR="00EC5090" w:rsidRPr="00EC5090">
        <w:rPr>
          <w:color w:val="FF0000"/>
        </w:rPr>
        <w:t>or College</w:t>
      </w:r>
      <w:r w:rsidRPr="002F5013">
        <w:t xml:space="preserve"> Promotion and Tenure Review Committee reviews </w:t>
      </w:r>
      <w:r>
        <w:t xml:space="preserve">the portfolio, </w:t>
      </w:r>
      <w:r w:rsidRPr="002F5013">
        <w:t>the evaluation</w:t>
      </w:r>
      <w:r>
        <w:t xml:space="preserve"> form,</w:t>
      </w:r>
      <w:r w:rsidRPr="002F5013">
        <w:t xml:space="preserve"> and</w:t>
      </w:r>
      <w:r>
        <w:t xml:space="preserve"> any departmental committee </w:t>
      </w:r>
      <w:r w:rsidRPr="002F5013">
        <w:t>recommendation</w:t>
      </w:r>
      <w:r>
        <w:t>s.</w:t>
      </w:r>
      <w:r w:rsidRPr="002F5013">
        <w:t xml:space="preserve">  At its discretion, the School </w:t>
      </w:r>
      <w:r w:rsidR="00EC5090" w:rsidRPr="00EC5090">
        <w:rPr>
          <w:color w:val="FF0000"/>
        </w:rPr>
        <w:t xml:space="preserve">or College </w:t>
      </w:r>
      <w:r w:rsidRPr="002F5013">
        <w:t xml:space="preserve">Promotion and Tenure Review Committee may request </w:t>
      </w:r>
      <w:commentRangeStart w:id="78"/>
      <w:r w:rsidRPr="00EC5090">
        <w:rPr>
          <w:strike/>
          <w:color w:val="FF0000"/>
        </w:rPr>
        <w:t>specific additional materials</w:t>
      </w:r>
      <w:r w:rsidRPr="002F5013">
        <w:t xml:space="preserve"> </w:t>
      </w:r>
      <w:r w:rsidR="00EC5090" w:rsidRPr="00EC5090">
        <w:rPr>
          <w:color w:val="FF0000"/>
        </w:rPr>
        <w:t>clarifying information</w:t>
      </w:r>
      <w:r w:rsidR="00EC5090">
        <w:t xml:space="preserve"> </w:t>
      </w:r>
      <w:r w:rsidRPr="002F5013">
        <w:t xml:space="preserve">from </w:t>
      </w:r>
      <w:r>
        <w:t>a</w:t>
      </w:r>
      <w:r w:rsidRPr="002F5013">
        <w:t xml:space="preserve"> candidate.  </w:t>
      </w:r>
      <w:commentRangeEnd w:id="78"/>
      <w:r w:rsidR="00EC5090">
        <w:rPr>
          <w:rStyle w:val="CommentReference"/>
          <w:rFonts w:ascii="Arial" w:hAnsi="Arial"/>
        </w:rPr>
        <w:commentReference w:id="78"/>
      </w:r>
    </w:p>
    <w:p w:rsidR="007D505A" w:rsidRDefault="007D505A" w:rsidP="007D505A">
      <w:pPr>
        <w:tabs>
          <w:tab w:val="left" w:pos="360"/>
          <w:tab w:val="left" w:pos="720"/>
          <w:tab w:val="left" w:pos="1080"/>
          <w:tab w:val="left" w:pos="1440"/>
          <w:tab w:val="left" w:pos="1800"/>
          <w:tab w:val="left" w:pos="2160"/>
          <w:tab w:val="left" w:pos="2520"/>
          <w:tab w:val="left" w:pos="2880"/>
        </w:tabs>
        <w:ind w:left="2520"/>
      </w:pPr>
    </w:p>
    <w:p w:rsidR="00EC5090" w:rsidRPr="00EC5090" w:rsidRDefault="00EC5090" w:rsidP="007D505A">
      <w:pPr>
        <w:tabs>
          <w:tab w:val="left" w:pos="360"/>
          <w:tab w:val="left" w:pos="720"/>
          <w:tab w:val="left" w:pos="1080"/>
          <w:tab w:val="left" w:pos="1440"/>
          <w:tab w:val="left" w:pos="1800"/>
          <w:tab w:val="left" w:pos="2160"/>
          <w:tab w:val="left" w:pos="2520"/>
          <w:tab w:val="left" w:pos="2880"/>
        </w:tabs>
        <w:ind w:left="2520"/>
        <w:rPr>
          <w:color w:val="FF0000"/>
        </w:rPr>
      </w:pPr>
      <w:commentRangeStart w:id="79"/>
      <w:r w:rsidRPr="00EC5090">
        <w:rPr>
          <w:color w:val="FF0000"/>
        </w:rPr>
        <w:t>Faculty holding administrative appointments are not eligible to serve on promotion and tenure committees.  Only tenured professors are eligible to serve on School or College Promotion and Tenure Committees.  The school or college promotion and tenure committee will consist of a minimum of three eligible tenured faculty.  Colleges or Schools may (or may not) allow individuals to serve simultaneously on both a Departmental and College or School Promotion and Tenure committee, consistent with their own bylaws.  For candidates seeking promotion (whether applying for tenure or not), only members who hold the academic rank at or above the rank being sought may evaluate the candidate’s portfolio.  For candidates not seeking promotion, only members at or above the rank of the candidate may evaluate the candidate’s portfolio.  Reviews must be completed by a minimum of three eligible faculty.  If fewer than three members of the committee are eligible to review a particular portfolio (e.g., if the portfolio is for promotion to the rank of full Professor and there are not three full Professors on the committee), additional members will be appointed by the Dean either from the School or College, or from the larger university faculty if there are not sufficient eligible faculty within the School or College.</w:t>
      </w:r>
      <w:commentRangeEnd w:id="79"/>
      <w:r>
        <w:rPr>
          <w:rStyle w:val="CommentReference"/>
          <w:rFonts w:ascii="Arial" w:hAnsi="Arial"/>
        </w:rPr>
        <w:commentReference w:id="79"/>
      </w:r>
    </w:p>
    <w:p w:rsidR="007D505A" w:rsidRPr="002F5013" w:rsidRDefault="007D505A" w:rsidP="007D505A">
      <w:pPr>
        <w:numPr>
          <w:ilvl w:val="0"/>
          <w:numId w:val="8"/>
        </w:numPr>
        <w:tabs>
          <w:tab w:val="left" w:pos="360"/>
          <w:tab w:val="left" w:pos="720"/>
          <w:tab w:val="left" w:pos="1080"/>
          <w:tab w:val="left" w:pos="1440"/>
          <w:tab w:val="left" w:pos="1800"/>
          <w:tab w:val="left" w:pos="2160"/>
          <w:tab w:val="left" w:pos="2520"/>
          <w:tab w:val="left" w:pos="2880"/>
        </w:tabs>
        <w:rPr>
          <w:rFonts w:eastAsia="Arial"/>
        </w:rPr>
      </w:pPr>
      <w:r w:rsidRPr="002F5013">
        <w:t xml:space="preserve">By October 21, the School </w:t>
      </w:r>
      <w:r w:rsidR="00EC5090" w:rsidRPr="00EC5090">
        <w:rPr>
          <w:color w:val="FF0000"/>
        </w:rPr>
        <w:t>or College</w:t>
      </w:r>
      <w:r w:rsidR="00EC5090">
        <w:t xml:space="preserve"> </w:t>
      </w:r>
      <w:r w:rsidRPr="002F5013">
        <w:t xml:space="preserve">Promotion and Tenure Review Committee will provide a written report of its findings and </w:t>
      </w:r>
      <w:r>
        <w:t xml:space="preserve">a </w:t>
      </w:r>
      <w:r w:rsidRPr="002F5013">
        <w:lastRenderedPageBreak/>
        <w:t xml:space="preserve">recommendation to the dean of the school </w:t>
      </w:r>
      <w:r w:rsidR="00EC5090" w:rsidRPr="00EC5090">
        <w:rPr>
          <w:color w:val="FF0000"/>
        </w:rPr>
        <w:t>or college</w:t>
      </w:r>
      <w:r w:rsidR="00EC5090">
        <w:t xml:space="preserve"> </w:t>
      </w:r>
      <w:r w:rsidRPr="002F5013">
        <w:t xml:space="preserve">regarding </w:t>
      </w:r>
      <w:r>
        <w:t>each</w:t>
      </w:r>
      <w:r w:rsidRPr="002F5013">
        <w:t xml:space="preserve"> candidate.  </w:t>
      </w:r>
    </w:p>
    <w:p w:rsidR="007D505A" w:rsidRPr="00B339CA" w:rsidRDefault="007D505A" w:rsidP="007D505A">
      <w:pPr>
        <w:tabs>
          <w:tab w:val="left" w:pos="360"/>
          <w:tab w:val="left" w:pos="720"/>
          <w:tab w:val="left" w:pos="1080"/>
          <w:tab w:val="left" w:pos="1440"/>
          <w:tab w:val="left" w:pos="1800"/>
          <w:tab w:val="left" w:pos="2160"/>
          <w:tab w:val="left" w:pos="2520"/>
          <w:tab w:val="left" w:pos="2880"/>
        </w:tabs>
        <w:ind w:left="2160"/>
        <w:rPr>
          <w:rFonts w:eastAsia="Arial"/>
          <w:sz w:val="20"/>
        </w:rPr>
      </w:pPr>
    </w:p>
    <w:p w:rsidR="007D505A" w:rsidRPr="002F5013" w:rsidRDefault="007D505A" w:rsidP="00625B11">
      <w:pPr>
        <w:numPr>
          <w:ilvl w:val="0"/>
          <w:numId w:val="107"/>
        </w:numPr>
        <w:tabs>
          <w:tab w:val="left" w:pos="360"/>
          <w:tab w:val="left" w:pos="720"/>
          <w:tab w:val="left" w:pos="1440"/>
          <w:tab w:val="left" w:pos="1800"/>
          <w:tab w:val="left" w:pos="2520"/>
          <w:tab w:val="left" w:pos="2880"/>
        </w:tabs>
        <w:rPr>
          <w:rFonts w:eastAsia="Arial"/>
          <w:b/>
        </w:rPr>
      </w:pPr>
      <w:r w:rsidRPr="002F5013">
        <w:rPr>
          <w:b/>
        </w:rPr>
        <w:t>Dean of the School</w:t>
      </w:r>
      <w:r w:rsidR="00EC5090">
        <w:rPr>
          <w:b/>
        </w:rPr>
        <w:t xml:space="preserve"> </w:t>
      </w:r>
      <w:r w:rsidR="00EC5090" w:rsidRPr="00EC5090">
        <w:rPr>
          <w:b/>
          <w:color w:val="FF0000"/>
        </w:rPr>
        <w:t>or College</w:t>
      </w:r>
    </w:p>
    <w:p w:rsidR="007D505A" w:rsidRPr="00B339CA" w:rsidRDefault="007D505A" w:rsidP="007D505A">
      <w:pPr>
        <w:tabs>
          <w:tab w:val="left" w:pos="360"/>
          <w:tab w:val="left" w:pos="720"/>
          <w:tab w:val="left" w:pos="1080"/>
          <w:tab w:val="left" w:pos="1440"/>
          <w:tab w:val="left" w:pos="1800"/>
          <w:tab w:val="left" w:pos="2520"/>
          <w:tab w:val="left" w:pos="2880"/>
        </w:tabs>
        <w:ind w:left="1800"/>
        <w:rPr>
          <w:rFonts w:eastAsia="Arial"/>
          <w:b/>
          <w:sz w:val="16"/>
          <w:szCs w:val="16"/>
        </w:rPr>
      </w:pPr>
    </w:p>
    <w:p w:rsidR="007D505A" w:rsidRPr="002F5013" w:rsidRDefault="007D505A" w:rsidP="00625B11">
      <w:pPr>
        <w:numPr>
          <w:ilvl w:val="2"/>
          <w:numId w:val="102"/>
        </w:numPr>
        <w:tabs>
          <w:tab w:val="left" w:pos="360"/>
          <w:tab w:val="left" w:pos="720"/>
          <w:tab w:val="left" w:pos="1080"/>
          <w:tab w:val="left" w:pos="1440"/>
          <w:tab w:val="left" w:pos="1800"/>
          <w:tab w:val="left" w:pos="2160"/>
          <w:tab w:val="left" w:pos="2520"/>
          <w:tab w:val="left" w:pos="2880"/>
        </w:tabs>
        <w:rPr>
          <w:rFonts w:eastAsia="Arial Unicode MS"/>
        </w:rPr>
      </w:pPr>
      <w:r w:rsidRPr="002F5013">
        <w:t xml:space="preserve">From October 21 to November 7, the dean of each school </w:t>
      </w:r>
      <w:r w:rsidR="00EC5090" w:rsidRPr="00EC5090">
        <w:rPr>
          <w:color w:val="FF0000"/>
        </w:rPr>
        <w:t xml:space="preserve">or college </w:t>
      </w:r>
      <w:r w:rsidRPr="002F5013">
        <w:t xml:space="preserve">will review all portfolios submitted by candidates of </w:t>
      </w:r>
      <w:r w:rsidR="00EC5090" w:rsidRPr="00EC5090">
        <w:rPr>
          <w:color w:val="FF0000"/>
        </w:rPr>
        <w:t xml:space="preserve">that </w:t>
      </w:r>
      <w:r w:rsidRPr="002F5013">
        <w:t xml:space="preserve">school </w:t>
      </w:r>
      <w:r w:rsidR="00EC5090" w:rsidRPr="00EC5090">
        <w:rPr>
          <w:color w:val="FF0000"/>
        </w:rPr>
        <w:t xml:space="preserve">or college </w:t>
      </w:r>
      <w:r w:rsidRPr="002F5013">
        <w:t xml:space="preserve">and will evaluate each portfolio. </w:t>
      </w:r>
    </w:p>
    <w:p w:rsidR="007D505A" w:rsidRPr="002F5013" w:rsidRDefault="007D505A" w:rsidP="007D505A">
      <w:pPr>
        <w:numPr>
          <w:ilvl w:val="3"/>
          <w:numId w:val="7"/>
        </w:numPr>
        <w:tabs>
          <w:tab w:val="left" w:pos="360"/>
          <w:tab w:val="left" w:pos="720"/>
          <w:tab w:val="left" w:pos="1080"/>
          <w:tab w:val="left" w:pos="1440"/>
          <w:tab w:val="left" w:pos="1800"/>
          <w:tab w:val="left" w:pos="2160"/>
          <w:tab w:val="left" w:pos="2520"/>
          <w:tab w:val="left" w:pos="2880"/>
        </w:tabs>
        <w:rPr>
          <w:rFonts w:eastAsia="Arial"/>
        </w:rPr>
      </w:pPr>
      <w:commentRangeStart w:id="80"/>
      <w:r w:rsidRPr="00EC5090">
        <w:rPr>
          <w:color w:val="FF0000"/>
        </w:rPr>
        <w:t xml:space="preserve">If </w:t>
      </w:r>
      <w:r w:rsidR="00EC5090" w:rsidRPr="00EC5090">
        <w:rPr>
          <w:color w:val="FF0000"/>
        </w:rPr>
        <w:t xml:space="preserve">all previous levels of review produce a favorable evaluation and </w:t>
      </w:r>
      <w:r w:rsidRPr="002F5013">
        <w:t>the dean concurs</w:t>
      </w:r>
      <w:r w:rsidR="00EC5090">
        <w:t>,</w:t>
      </w:r>
      <w:r w:rsidRPr="002F5013">
        <w:t xml:space="preserve"> </w:t>
      </w:r>
      <w:r w:rsidRPr="00EC5090">
        <w:rPr>
          <w:strike/>
          <w:color w:val="FF0000"/>
        </w:rPr>
        <w:t>with the School Promotion and Tenure Review Committee’s favorable evaluation and recommendation,</w:t>
      </w:r>
      <w:r w:rsidRPr="002F5013">
        <w:t xml:space="preserve"> </w:t>
      </w:r>
      <w:commentRangeEnd w:id="80"/>
      <w:r w:rsidR="00EC5090">
        <w:rPr>
          <w:rStyle w:val="CommentReference"/>
          <w:rFonts w:ascii="Arial" w:hAnsi="Arial"/>
        </w:rPr>
        <w:commentReference w:id="80"/>
      </w:r>
      <w:r w:rsidRPr="002F5013">
        <w:t xml:space="preserve">he or she </w:t>
      </w:r>
      <w:r>
        <w:t>attaches a note of written concurrence to</w:t>
      </w:r>
      <w:r w:rsidRPr="002F5013">
        <w:t xml:space="preserve"> the report completed by the school </w:t>
      </w:r>
      <w:r w:rsidR="00EC5090" w:rsidRPr="00EC5090">
        <w:rPr>
          <w:color w:val="FF0000"/>
        </w:rPr>
        <w:t>or college</w:t>
      </w:r>
      <w:r w:rsidR="00EC5090">
        <w:t xml:space="preserve"> </w:t>
      </w:r>
      <w:r w:rsidRPr="002F5013">
        <w:t xml:space="preserve">committee and forwards </w:t>
      </w:r>
      <w:r>
        <w:t>these</w:t>
      </w:r>
      <w:r w:rsidRPr="002F5013">
        <w:t xml:space="preserve"> together with the candidate’s portfolio to </w:t>
      </w:r>
      <w:commentRangeStart w:id="81"/>
      <w:r w:rsidRPr="002F5013">
        <w:t xml:space="preserve">the </w:t>
      </w:r>
      <w:r w:rsidRPr="00EC5090">
        <w:rPr>
          <w:strike/>
          <w:color w:val="FF0000"/>
        </w:rPr>
        <w:t>University Review Committee</w:t>
      </w:r>
      <w:r w:rsidR="00EC5090" w:rsidRPr="00EC5090">
        <w:rPr>
          <w:color w:val="FF0000"/>
        </w:rPr>
        <w:t xml:space="preserve"> the Provost</w:t>
      </w:r>
      <w:r w:rsidRPr="002F5013">
        <w:t xml:space="preserve">. </w:t>
      </w:r>
      <w:commentRangeEnd w:id="81"/>
      <w:r w:rsidR="00EC5090">
        <w:rPr>
          <w:rStyle w:val="CommentReference"/>
          <w:rFonts w:ascii="Arial" w:hAnsi="Arial"/>
        </w:rPr>
        <w:commentReference w:id="81"/>
      </w:r>
    </w:p>
    <w:p w:rsidR="007D505A" w:rsidRPr="002F5013" w:rsidRDefault="007D505A" w:rsidP="007D505A">
      <w:pPr>
        <w:numPr>
          <w:ilvl w:val="3"/>
          <w:numId w:val="7"/>
        </w:numPr>
        <w:tabs>
          <w:tab w:val="left" w:pos="360"/>
          <w:tab w:val="left" w:pos="720"/>
          <w:tab w:val="left" w:pos="1080"/>
          <w:tab w:val="left" w:pos="1440"/>
          <w:tab w:val="left" w:pos="1800"/>
          <w:tab w:val="left" w:pos="2160"/>
          <w:tab w:val="left" w:pos="2520"/>
          <w:tab w:val="left" w:pos="2880"/>
        </w:tabs>
        <w:rPr>
          <w:rFonts w:eastAsia="Arial"/>
        </w:rPr>
      </w:pPr>
      <w:r w:rsidRPr="002F5013">
        <w:t xml:space="preserve">If a candidate receives a favorable recommendation from </w:t>
      </w:r>
      <w:commentRangeStart w:id="82"/>
      <w:r w:rsidRPr="00EC5090">
        <w:rPr>
          <w:strike/>
          <w:color w:val="FF0000"/>
        </w:rPr>
        <w:t>either the School Promotion and Tenure Committee or the dean but not both</w:t>
      </w:r>
      <w:r w:rsidRPr="002F5013">
        <w:t xml:space="preserve"> </w:t>
      </w:r>
      <w:r w:rsidR="00EC5090" w:rsidRPr="00EC5090">
        <w:rPr>
          <w:color w:val="FF0000"/>
        </w:rPr>
        <w:t>some levels but not all levels of review</w:t>
      </w:r>
      <w:r w:rsidR="00EC5090">
        <w:t>,</w:t>
      </w:r>
      <w:commentRangeEnd w:id="82"/>
      <w:r w:rsidR="00A04505">
        <w:rPr>
          <w:rStyle w:val="CommentReference"/>
          <w:rFonts w:ascii="Arial" w:hAnsi="Arial"/>
        </w:rPr>
        <w:commentReference w:id="82"/>
      </w:r>
      <w:r w:rsidR="00EC5090">
        <w:t xml:space="preserve"> </w:t>
      </w:r>
      <w:r w:rsidRPr="002F5013">
        <w:t>his or her materials and evaluations will be forwarded</w:t>
      </w:r>
      <w:r>
        <w:t xml:space="preserve"> </w:t>
      </w:r>
      <w:r w:rsidRPr="002F5013">
        <w:t xml:space="preserve">to the University Review Committee (described below). </w:t>
      </w:r>
      <w:r w:rsidR="00783F00">
        <w:t xml:space="preserve">  Also,</w:t>
      </w:r>
    </w:p>
    <w:p w:rsidR="00A04505" w:rsidRPr="00A04505" w:rsidRDefault="007D505A" w:rsidP="007D505A">
      <w:pPr>
        <w:numPr>
          <w:ilvl w:val="3"/>
          <w:numId w:val="9"/>
        </w:numPr>
        <w:tabs>
          <w:tab w:val="left" w:pos="360"/>
          <w:tab w:val="left" w:pos="720"/>
          <w:tab w:val="left" w:pos="1080"/>
          <w:tab w:val="left" w:pos="1440"/>
          <w:tab w:val="left" w:pos="1800"/>
          <w:tab w:val="left" w:pos="2160"/>
          <w:tab w:val="left" w:pos="2520"/>
          <w:tab w:val="left" w:pos="2880"/>
        </w:tabs>
        <w:rPr>
          <w:rFonts w:eastAsia="Arial"/>
        </w:rPr>
      </w:pPr>
      <w:r>
        <w:t>T</w:t>
      </w:r>
      <w:r w:rsidRPr="002F5013">
        <w:t>he dean must complete a separate evaluation and forward it to the University Promotion and Tenure Review Committee</w:t>
      </w:r>
    </w:p>
    <w:p w:rsidR="007D505A" w:rsidRPr="00A04505" w:rsidRDefault="00A04505" w:rsidP="007D505A">
      <w:pPr>
        <w:numPr>
          <w:ilvl w:val="3"/>
          <w:numId w:val="9"/>
        </w:numPr>
        <w:tabs>
          <w:tab w:val="left" w:pos="360"/>
          <w:tab w:val="left" w:pos="720"/>
          <w:tab w:val="left" w:pos="1080"/>
          <w:tab w:val="left" w:pos="1440"/>
          <w:tab w:val="left" w:pos="1800"/>
          <w:tab w:val="left" w:pos="2160"/>
          <w:tab w:val="left" w:pos="2520"/>
          <w:tab w:val="left" w:pos="2880"/>
        </w:tabs>
        <w:rPr>
          <w:rFonts w:eastAsia="Arial"/>
          <w:color w:val="FF0000"/>
        </w:rPr>
      </w:pPr>
      <w:commentRangeStart w:id="83"/>
      <w:r w:rsidRPr="00A04505">
        <w:rPr>
          <w:color w:val="FF0000"/>
        </w:rPr>
        <w:t>The dean will provide a written notification to the candidate</w:t>
      </w:r>
      <w:r w:rsidR="007D505A" w:rsidRPr="00A04505">
        <w:rPr>
          <w:color w:val="FF0000"/>
        </w:rPr>
        <w:t>.</w:t>
      </w:r>
      <w:commentRangeEnd w:id="83"/>
      <w:r>
        <w:rPr>
          <w:rStyle w:val="CommentReference"/>
          <w:rFonts w:ascii="Arial" w:hAnsi="Arial"/>
        </w:rPr>
        <w:commentReference w:id="83"/>
      </w:r>
    </w:p>
    <w:p w:rsidR="007D505A" w:rsidRPr="00044D63" w:rsidRDefault="007D505A" w:rsidP="007D505A">
      <w:pPr>
        <w:numPr>
          <w:ilvl w:val="3"/>
          <w:numId w:val="9"/>
        </w:numPr>
        <w:tabs>
          <w:tab w:val="left" w:pos="360"/>
          <w:tab w:val="left" w:pos="720"/>
          <w:tab w:val="left" w:pos="1080"/>
          <w:tab w:val="left" w:pos="1440"/>
          <w:tab w:val="left" w:pos="1800"/>
          <w:tab w:val="left" w:pos="2160"/>
          <w:tab w:val="left" w:pos="2520"/>
          <w:tab w:val="left" w:pos="2880"/>
        </w:tabs>
        <w:rPr>
          <w:rFonts w:eastAsia="Arial"/>
        </w:rPr>
      </w:pPr>
      <w:r w:rsidRPr="002F5013">
        <w:t xml:space="preserve">The candidate has the option of submitting a statement of appeal with supporting information to the University Promotion and Tenure </w:t>
      </w:r>
      <w:r w:rsidR="00A04505" w:rsidRPr="00A04505">
        <w:rPr>
          <w:color w:val="FF0000"/>
        </w:rPr>
        <w:t>Review</w:t>
      </w:r>
      <w:r w:rsidR="00A04505">
        <w:t xml:space="preserve"> </w:t>
      </w:r>
      <w:r w:rsidRPr="002F5013">
        <w:t>Committee.</w:t>
      </w:r>
      <w:r w:rsidRPr="00044D63">
        <w:t xml:space="preserve"> </w:t>
      </w:r>
    </w:p>
    <w:p w:rsidR="007D505A" w:rsidRPr="00A04505" w:rsidRDefault="007D505A" w:rsidP="007D505A">
      <w:pPr>
        <w:numPr>
          <w:ilvl w:val="3"/>
          <w:numId w:val="9"/>
        </w:numPr>
        <w:tabs>
          <w:tab w:val="left" w:pos="360"/>
          <w:tab w:val="left" w:pos="720"/>
          <w:tab w:val="left" w:pos="1080"/>
          <w:tab w:val="left" w:pos="1440"/>
          <w:tab w:val="left" w:pos="1800"/>
          <w:tab w:val="left" w:pos="2160"/>
          <w:tab w:val="left" w:pos="2520"/>
          <w:tab w:val="left" w:pos="2880"/>
        </w:tabs>
        <w:rPr>
          <w:rFonts w:eastAsia="Arial"/>
          <w:strike/>
          <w:color w:val="FF0000"/>
        </w:rPr>
      </w:pPr>
      <w:commentRangeStart w:id="84"/>
      <w:r w:rsidRPr="00A04505">
        <w:rPr>
          <w:strike/>
          <w:color w:val="FF0000"/>
        </w:rPr>
        <w:t>The dean will provide a written notification to the candidate.</w:t>
      </w:r>
      <w:commentRangeEnd w:id="84"/>
      <w:r w:rsidR="00A04505">
        <w:rPr>
          <w:rStyle w:val="CommentReference"/>
          <w:rFonts w:ascii="Arial" w:hAnsi="Arial"/>
        </w:rPr>
        <w:commentReference w:id="84"/>
      </w:r>
    </w:p>
    <w:p w:rsidR="007D505A" w:rsidRPr="002F5013" w:rsidRDefault="007D505A" w:rsidP="007D505A">
      <w:pPr>
        <w:tabs>
          <w:tab w:val="left" w:pos="360"/>
          <w:tab w:val="left" w:pos="720"/>
          <w:tab w:val="left" w:pos="1440"/>
          <w:tab w:val="left" w:pos="1800"/>
          <w:tab w:val="left" w:pos="2160"/>
          <w:tab w:val="left" w:pos="2520"/>
          <w:tab w:val="left" w:pos="2880"/>
        </w:tabs>
        <w:ind w:left="2880"/>
        <w:rPr>
          <w:rFonts w:eastAsia="Arial"/>
        </w:rPr>
      </w:pPr>
    </w:p>
    <w:p w:rsidR="007D505A" w:rsidRPr="002F5013" w:rsidRDefault="007D505A" w:rsidP="007D505A">
      <w:pPr>
        <w:numPr>
          <w:ilvl w:val="3"/>
          <w:numId w:val="7"/>
        </w:numPr>
        <w:tabs>
          <w:tab w:val="left" w:pos="360"/>
          <w:tab w:val="left" w:pos="720"/>
          <w:tab w:val="left" w:pos="1080"/>
          <w:tab w:val="left" w:pos="1440"/>
          <w:tab w:val="left" w:pos="1800"/>
          <w:tab w:val="left" w:pos="2160"/>
          <w:tab w:val="left" w:pos="2520"/>
          <w:tab w:val="left" w:pos="2880"/>
        </w:tabs>
        <w:rPr>
          <w:rFonts w:eastAsia="Arial"/>
        </w:rPr>
      </w:pPr>
      <w:commentRangeStart w:id="85"/>
      <w:r w:rsidRPr="00A04505">
        <w:rPr>
          <w:color w:val="000000" w:themeColor="text1"/>
        </w:rPr>
        <w:t xml:space="preserve">If </w:t>
      </w:r>
      <w:r w:rsidRPr="00A04505">
        <w:rPr>
          <w:strike/>
          <w:color w:val="FF0000"/>
        </w:rPr>
        <w:t>both the School Promotion and Tenure Committee and the dean</w:t>
      </w:r>
      <w:r w:rsidR="00A04505" w:rsidRPr="00A04505">
        <w:rPr>
          <w:strike/>
          <w:color w:val="FF0000"/>
        </w:rPr>
        <w:t xml:space="preserve"> </w:t>
      </w:r>
      <w:r w:rsidR="00A04505" w:rsidRPr="00A04505">
        <w:rPr>
          <w:color w:val="FF0000"/>
        </w:rPr>
        <w:t>all levels of review</w:t>
      </w:r>
      <w:r w:rsidRPr="002F5013">
        <w:t xml:space="preserve"> </w:t>
      </w:r>
      <w:commentRangeEnd w:id="85"/>
      <w:r w:rsidR="00A04505">
        <w:rPr>
          <w:rStyle w:val="CommentReference"/>
          <w:rFonts w:ascii="Arial" w:hAnsi="Arial"/>
        </w:rPr>
        <w:commentReference w:id="85"/>
      </w:r>
      <w:r w:rsidRPr="002F5013">
        <w:t>submit unfavorable recommendations</w:t>
      </w:r>
      <w:r>
        <w:t>, the dean will provide a written notification to the candidate. From November 8 through November 15, t</w:t>
      </w:r>
      <w:r w:rsidRPr="002F5013">
        <w:t xml:space="preserve">he candidate has the option of submitting a </w:t>
      </w:r>
      <w:r>
        <w:t xml:space="preserve">written </w:t>
      </w:r>
      <w:r w:rsidRPr="002F5013">
        <w:t xml:space="preserve">statement of appeal with supporting information to </w:t>
      </w:r>
      <w:commentRangeStart w:id="86"/>
      <w:r w:rsidRPr="00A04505">
        <w:rPr>
          <w:strike/>
          <w:color w:val="FF0000"/>
        </w:rPr>
        <w:t>the Provost</w:t>
      </w:r>
      <w:r w:rsidR="00A04505" w:rsidRPr="00A04505">
        <w:rPr>
          <w:color w:val="FF0000"/>
        </w:rPr>
        <w:t xml:space="preserve"> University Promotion and Tenure Committee</w:t>
      </w:r>
      <w:r w:rsidRPr="002F5013">
        <w:t>.</w:t>
      </w:r>
      <w:r>
        <w:t xml:space="preserve">  </w:t>
      </w:r>
      <w:r w:rsidRPr="00A04505">
        <w:rPr>
          <w:b/>
        </w:rPr>
        <w:t>T</w:t>
      </w:r>
      <w:r>
        <w:t xml:space="preserve">he </w:t>
      </w:r>
      <w:r w:rsidRPr="00A04505">
        <w:rPr>
          <w:strike/>
          <w:color w:val="FF0000"/>
        </w:rPr>
        <w:t>Provost</w:t>
      </w:r>
      <w:r>
        <w:t xml:space="preserve"> </w:t>
      </w:r>
      <w:r w:rsidR="00A04505" w:rsidRPr="00A04505">
        <w:rPr>
          <w:color w:val="FF0000"/>
        </w:rPr>
        <w:t>University Promotion and Tenure Committee</w:t>
      </w:r>
      <w:r w:rsidR="00A04505">
        <w:t xml:space="preserve"> </w:t>
      </w:r>
      <w:commentRangeEnd w:id="86"/>
      <w:r w:rsidR="00A04505">
        <w:rPr>
          <w:rStyle w:val="CommentReference"/>
          <w:rFonts w:ascii="Arial" w:hAnsi="Arial"/>
        </w:rPr>
        <w:commentReference w:id="86"/>
      </w:r>
      <w:r>
        <w:t>will review to assure compliance with procedures</w:t>
      </w:r>
      <w:r w:rsidR="00A04505">
        <w:t xml:space="preserve"> </w:t>
      </w:r>
      <w:commentRangeStart w:id="87"/>
      <w:r w:rsidR="00A04505" w:rsidRPr="00A04505">
        <w:rPr>
          <w:color w:val="FF0000"/>
        </w:rPr>
        <w:t>and forward a written report to the Provost, dean, and candidate</w:t>
      </w:r>
      <w:commentRangeEnd w:id="87"/>
      <w:r w:rsidR="00A04505">
        <w:rPr>
          <w:rStyle w:val="CommentReference"/>
          <w:rFonts w:ascii="Arial" w:hAnsi="Arial"/>
        </w:rPr>
        <w:commentReference w:id="87"/>
      </w:r>
      <w:r>
        <w:t xml:space="preserve">. </w:t>
      </w:r>
      <w:r w:rsidRPr="002F5013">
        <w:t xml:space="preserve"> </w:t>
      </w:r>
      <w:r>
        <w:t>If</w:t>
      </w:r>
      <w:r w:rsidRPr="002F5013">
        <w:t xml:space="preserve"> the candidate submits no appeal, the candidacy is terminated.  </w:t>
      </w:r>
    </w:p>
    <w:p w:rsidR="007D505A" w:rsidRPr="00B339CA" w:rsidRDefault="007D505A" w:rsidP="007D505A">
      <w:pPr>
        <w:tabs>
          <w:tab w:val="left" w:pos="360"/>
          <w:tab w:val="left" w:pos="720"/>
          <w:tab w:val="left" w:pos="1080"/>
          <w:tab w:val="left" w:pos="1440"/>
          <w:tab w:val="left" w:pos="1800"/>
          <w:tab w:val="left" w:pos="2160"/>
          <w:tab w:val="left" w:pos="2520"/>
          <w:tab w:val="left" w:pos="2880"/>
        </w:tabs>
        <w:ind w:left="2520"/>
        <w:rPr>
          <w:rFonts w:eastAsia="Arial"/>
          <w:sz w:val="16"/>
          <w:szCs w:val="16"/>
        </w:rPr>
      </w:pPr>
    </w:p>
    <w:p w:rsidR="007D505A" w:rsidRPr="00A04505" w:rsidRDefault="007D505A" w:rsidP="00625B11">
      <w:pPr>
        <w:numPr>
          <w:ilvl w:val="2"/>
          <w:numId w:val="102"/>
        </w:numPr>
        <w:tabs>
          <w:tab w:val="left" w:pos="360"/>
          <w:tab w:val="left" w:pos="720"/>
          <w:tab w:val="left" w:pos="1080"/>
          <w:tab w:val="left" w:pos="1440"/>
          <w:tab w:val="left" w:pos="1800"/>
          <w:tab w:val="left" w:pos="2160"/>
          <w:tab w:val="left" w:pos="2520"/>
          <w:tab w:val="left" w:pos="2880"/>
        </w:tabs>
        <w:rPr>
          <w:rFonts w:eastAsia="Arial Unicode MS"/>
          <w:strike/>
          <w:color w:val="FF0000"/>
        </w:rPr>
      </w:pPr>
      <w:r w:rsidRPr="002F5013">
        <w:t xml:space="preserve">By November 8, evaluations and recommendations from the deans and school </w:t>
      </w:r>
      <w:r w:rsidR="00A04505" w:rsidRPr="00A04505">
        <w:rPr>
          <w:color w:val="FF0000"/>
        </w:rPr>
        <w:t xml:space="preserve">or college </w:t>
      </w:r>
      <w:r w:rsidRPr="002F5013">
        <w:t xml:space="preserve">committees are submitted </w:t>
      </w:r>
      <w:r w:rsidR="00A04505" w:rsidRPr="00A04505">
        <w:rPr>
          <w:color w:val="FF0000"/>
        </w:rPr>
        <w:t>either</w:t>
      </w:r>
      <w:r w:rsidR="00A04505">
        <w:t xml:space="preserve"> </w:t>
      </w:r>
      <w:r w:rsidRPr="002F5013">
        <w:t xml:space="preserve">to the Provost </w:t>
      </w:r>
      <w:r w:rsidR="00A04505" w:rsidRPr="00A04505">
        <w:rPr>
          <w:color w:val="FF0000"/>
        </w:rPr>
        <w:t>or to the University Promotion and Tenure Committee, as appropriate</w:t>
      </w:r>
      <w:r w:rsidR="00A04505">
        <w:t xml:space="preserve">.  </w:t>
      </w:r>
      <w:r w:rsidR="00A04505" w:rsidRPr="00A04505">
        <w:rPr>
          <w:strike/>
          <w:color w:val="FF0000"/>
        </w:rPr>
        <w:t xml:space="preserve"> </w:t>
      </w:r>
      <w:r w:rsidRPr="00A04505">
        <w:rPr>
          <w:strike/>
          <w:color w:val="FF0000"/>
        </w:rPr>
        <w:t>for filing or forwarding to the University Promotion and Tenure Committee as appropriate.</w:t>
      </w:r>
    </w:p>
    <w:p w:rsidR="007D505A" w:rsidRPr="00B339CA" w:rsidRDefault="007D505A" w:rsidP="007D505A">
      <w:pPr>
        <w:pStyle w:val="BodyTextIndent2"/>
        <w:tabs>
          <w:tab w:val="left" w:pos="1440"/>
          <w:tab w:val="left" w:pos="2520"/>
          <w:tab w:val="left" w:pos="2880"/>
        </w:tabs>
        <w:ind w:left="2340"/>
        <w:jc w:val="both"/>
        <w:rPr>
          <w:rFonts w:eastAsia="Arial Unicode MS"/>
          <w:sz w:val="16"/>
          <w:szCs w:val="16"/>
        </w:rPr>
      </w:pPr>
    </w:p>
    <w:p w:rsidR="007D505A" w:rsidRPr="002F5013" w:rsidRDefault="007D505A" w:rsidP="00625B11">
      <w:pPr>
        <w:numPr>
          <w:ilvl w:val="0"/>
          <w:numId w:val="108"/>
        </w:numPr>
        <w:tabs>
          <w:tab w:val="left" w:pos="360"/>
          <w:tab w:val="left" w:pos="720"/>
          <w:tab w:val="left" w:pos="1440"/>
          <w:tab w:val="left" w:pos="1800"/>
          <w:tab w:val="left" w:pos="2520"/>
          <w:tab w:val="left" w:pos="2880"/>
        </w:tabs>
        <w:rPr>
          <w:rFonts w:eastAsia="Arial"/>
          <w:b/>
        </w:rPr>
      </w:pPr>
      <w:r w:rsidRPr="002F5013">
        <w:rPr>
          <w:b/>
        </w:rPr>
        <w:t xml:space="preserve">Review at the University Level (University Promotion and Tenure Committee, </w:t>
      </w:r>
      <w:commentRangeStart w:id="88"/>
      <w:r w:rsidR="00C403AF" w:rsidRPr="00C403AF">
        <w:rPr>
          <w:b/>
          <w:color w:val="FF0000"/>
        </w:rPr>
        <w:t>when warranted;</w:t>
      </w:r>
      <w:r w:rsidR="00C403AF">
        <w:rPr>
          <w:b/>
        </w:rPr>
        <w:t xml:space="preserve"> </w:t>
      </w:r>
      <w:r w:rsidRPr="002F5013">
        <w:rPr>
          <w:b/>
        </w:rPr>
        <w:t>Provost</w:t>
      </w:r>
      <w:r w:rsidRPr="00C403AF">
        <w:rPr>
          <w:b/>
          <w:strike/>
          <w:color w:val="FF0000"/>
        </w:rPr>
        <w:t>,</w:t>
      </w:r>
      <w:r w:rsidR="00C403AF" w:rsidRPr="00C403AF">
        <w:rPr>
          <w:b/>
          <w:color w:val="FF0000"/>
        </w:rPr>
        <w:t>;</w:t>
      </w:r>
      <w:r w:rsidRPr="002F5013">
        <w:rPr>
          <w:b/>
        </w:rPr>
        <w:t xml:space="preserve"> </w:t>
      </w:r>
      <w:commentRangeEnd w:id="88"/>
      <w:r w:rsidR="00C403AF">
        <w:rPr>
          <w:rStyle w:val="CommentReference"/>
          <w:rFonts w:ascii="Arial" w:hAnsi="Arial"/>
        </w:rPr>
        <w:commentReference w:id="88"/>
      </w:r>
      <w:r w:rsidRPr="002F5013">
        <w:rPr>
          <w:b/>
        </w:rPr>
        <w:t>and President)</w:t>
      </w:r>
    </w:p>
    <w:p w:rsidR="007D505A" w:rsidRPr="00B339CA" w:rsidRDefault="007D505A" w:rsidP="007D505A">
      <w:pPr>
        <w:tabs>
          <w:tab w:val="left" w:pos="360"/>
          <w:tab w:val="left" w:pos="720"/>
          <w:tab w:val="left" w:pos="1080"/>
          <w:tab w:val="left" w:pos="1440"/>
          <w:tab w:val="left" w:pos="1800"/>
          <w:tab w:val="left" w:pos="2520"/>
          <w:tab w:val="left" w:pos="2880"/>
        </w:tabs>
        <w:ind w:left="1800"/>
        <w:rPr>
          <w:rFonts w:eastAsia="Arial"/>
          <w:b/>
          <w:sz w:val="16"/>
          <w:szCs w:val="16"/>
        </w:rPr>
      </w:pPr>
    </w:p>
    <w:p w:rsidR="007D505A" w:rsidRPr="002F5013" w:rsidRDefault="007D505A" w:rsidP="00625B11">
      <w:pPr>
        <w:numPr>
          <w:ilvl w:val="1"/>
          <w:numId w:val="107"/>
        </w:numPr>
        <w:tabs>
          <w:tab w:val="clear" w:pos="2160"/>
          <w:tab w:val="left" w:pos="360"/>
          <w:tab w:val="left" w:pos="720"/>
          <w:tab w:val="left" w:pos="1080"/>
          <w:tab w:val="left" w:pos="1800"/>
          <w:tab w:val="left" w:pos="2520"/>
          <w:tab w:val="left" w:pos="2880"/>
        </w:tabs>
        <w:ind w:left="2520"/>
        <w:rPr>
          <w:b/>
        </w:rPr>
      </w:pPr>
      <w:r w:rsidRPr="002F5013">
        <w:rPr>
          <w:b/>
        </w:rPr>
        <w:lastRenderedPageBreak/>
        <w:t>Composition of the University Promotion and Tenure Review Committee</w:t>
      </w:r>
    </w:p>
    <w:p w:rsidR="007D505A" w:rsidRPr="00B339CA" w:rsidRDefault="007D505A" w:rsidP="007D505A">
      <w:pPr>
        <w:tabs>
          <w:tab w:val="left" w:pos="360"/>
          <w:tab w:val="left" w:pos="720"/>
          <w:tab w:val="left" w:pos="1080"/>
          <w:tab w:val="left" w:pos="1440"/>
          <w:tab w:val="left" w:pos="1800"/>
          <w:tab w:val="left" w:pos="2520"/>
          <w:tab w:val="left" w:pos="2880"/>
        </w:tabs>
        <w:ind w:left="2520"/>
        <w:rPr>
          <w:sz w:val="16"/>
          <w:szCs w:val="16"/>
        </w:rPr>
      </w:pPr>
    </w:p>
    <w:p w:rsidR="007D505A" w:rsidRPr="002F5013" w:rsidRDefault="007D505A" w:rsidP="00C55DA7">
      <w:pPr>
        <w:tabs>
          <w:tab w:val="left" w:pos="360"/>
          <w:tab w:val="left" w:pos="720"/>
          <w:tab w:val="left" w:pos="1080"/>
          <w:tab w:val="left" w:pos="1440"/>
          <w:tab w:val="left" w:pos="1800"/>
          <w:tab w:val="left" w:pos="2520"/>
          <w:tab w:val="left" w:pos="2880"/>
        </w:tabs>
        <w:ind w:left="2520"/>
        <w:jc w:val="left"/>
      </w:pPr>
      <w:r w:rsidRPr="002F5013">
        <w:t xml:space="preserve">The University Promotion and Tenure Review Committee </w:t>
      </w:r>
      <w:r>
        <w:t xml:space="preserve">will </w:t>
      </w:r>
      <w:r w:rsidRPr="002F5013">
        <w:t xml:space="preserve">consist of tenured </w:t>
      </w:r>
      <w:r>
        <w:t>professors</w:t>
      </w:r>
      <w:r w:rsidRPr="002F5013">
        <w:t xml:space="preserve"> elected from each </w:t>
      </w:r>
      <w:r w:rsidR="00C403AF">
        <w:t xml:space="preserve">school </w:t>
      </w:r>
      <w:r w:rsidR="00C403AF" w:rsidRPr="00C403AF">
        <w:rPr>
          <w:color w:val="FF0000"/>
        </w:rPr>
        <w:t xml:space="preserve">or </w:t>
      </w:r>
      <w:r w:rsidR="00C55DA7" w:rsidRPr="00C403AF">
        <w:rPr>
          <w:color w:val="FF0000"/>
        </w:rPr>
        <w:t>college</w:t>
      </w:r>
      <w:r w:rsidRPr="002F5013">
        <w:t>:  Arts and Sciences,</w:t>
      </w:r>
      <w:r>
        <w:t xml:space="preserve"> three (3); </w:t>
      </w:r>
      <w:r w:rsidRPr="002F5013">
        <w:t xml:space="preserve"> Business, one (1</w:t>
      </w:r>
      <w:r w:rsidRPr="00C403AF">
        <w:rPr>
          <w:strike/>
          <w:color w:val="FF0000"/>
        </w:rPr>
        <w:t xml:space="preserve">); Health Sciences, </w:t>
      </w:r>
      <w:r w:rsidR="00C55DA7" w:rsidRPr="00C403AF">
        <w:rPr>
          <w:strike/>
          <w:color w:val="FF0000"/>
        </w:rPr>
        <w:t>Nursing,</w:t>
      </w:r>
      <w:r w:rsidR="00C55DA7">
        <w:t xml:space="preserve"> </w:t>
      </w:r>
      <w:r w:rsidR="00C403AF" w:rsidRPr="00C403AF">
        <w:rPr>
          <w:color w:val="FF0000"/>
        </w:rPr>
        <w:t>Health</w:t>
      </w:r>
      <w:r w:rsidR="00C403AF">
        <w:t xml:space="preserve"> </w:t>
      </w:r>
      <w:r w:rsidRPr="002F5013">
        <w:t>one (1)</w:t>
      </w:r>
      <w:r>
        <w:t>;</w:t>
      </w:r>
      <w:r w:rsidRPr="002F5013">
        <w:t xml:space="preserve"> </w:t>
      </w:r>
      <w:r w:rsidRPr="00C403AF">
        <w:rPr>
          <w:strike/>
          <w:color w:val="FF0000"/>
        </w:rPr>
        <w:t>Technology</w:t>
      </w:r>
      <w:r w:rsidR="00C55DA7" w:rsidRPr="00C403AF">
        <w:rPr>
          <w:strike/>
          <w:color w:val="FF0000"/>
        </w:rPr>
        <w:t xml:space="preserve"> Professional Studies</w:t>
      </w:r>
      <w:r w:rsidRPr="00C403AF">
        <w:rPr>
          <w:strike/>
          <w:color w:val="FF0000"/>
        </w:rPr>
        <w:t>, one (1);</w:t>
      </w:r>
      <w:r w:rsidRPr="00781788">
        <w:rPr>
          <w:color w:val="00B050"/>
        </w:rPr>
        <w:t xml:space="preserve"> </w:t>
      </w:r>
      <w:r w:rsidRPr="00C403AF">
        <w:rPr>
          <w:color w:val="FF0000"/>
        </w:rPr>
        <w:t xml:space="preserve">College of </w:t>
      </w:r>
      <w:r w:rsidRPr="002F5013">
        <w:t>Information and Mathematical Sciences</w:t>
      </w:r>
      <w:r>
        <w:t>, one (1)</w:t>
      </w:r>
      <w:r w:rsidRPr="002F5013">
        <w:t xml:space="preserve">.  </w:t>
      </w:r>
      <w:r>
        <w:t xml:space="preserve">Every year the Provost will review the distribution of faculty within the Schools at </w:t>
      </w:r>
      <w:smartTag w:uri="urn:schemas-microsoft-com:office:smarttags" w:element="place">
        <w:smartTag w:uri="urn:schemas-microsoft-com:office:smarttags" w:element="PlaceName">
          <w:r>
            <w:t>Clayton</w:t>
          </w:r>
        </w:smartTag>
        <w:r>
          <w:t xml:space="preserve"> </w:t>
        </w:r>
        <w:smartTag w:uri="urn:schemas-microsoft-com:office:smarttags" w:element="PlaceName">
          <w:r>
            <w:t>State</w:t>
          </w:r>
        </w:smartTag>
        <w:r>
          <w:t xml:space="preserve"> </w:t>
        </w:r>
        <w:smartTag w:uri="urn:schemas-microsoft-com:office:smarttags" w:element="PlaceType">
          <w:r>
            <w:t>University</w:t>
          </w:r>
        </w:smartTag>
      </w:smartTag>
      <w:r>
        <w:t xml:space="preserve">. After review, the Provost may recommend that the Faculty </w:t>
      </w:r>
      <w:r w:rsidR="00B43D00">
        <w:t>Senate</w:t>
      </w:r>
      <w:r>
        <w:t xml:space="preserve"> reconsider the</w:t>
      </w:r>
      <w:r w:rsidRPr="002F5013">
        <w:t xml:space="preserve"> proportional representation.</w:t>
      </w:r>
    </w:p>
    <w:p w:rsidR="007D505A" w:rsidRPr="002F5013" w:rsidRDefault="007D505A" w:rsidP="007D505A">
      <w:pPr>
        <w:tabs>
          <w:tab w:val="left" w:pos="360"/>
          <w:tab w:val="left" w:pos="720"/>
          <w:tab w:val="left" w:pos="1080"/>
          <w:tab w:val="left" w:pos="1440"/>
          <w:tab w:val="left" w:pos="1800"/>
          <w:tab w:val="left" w:pos="2520"/>
          <w:tab w:val="left" w:pos="2880"/>
        </w:tabs>
        <w:ind w:left="2520"/>
      </w:pPr>
    </w:p>
    <w:p w:rsidR="007D505A" w:rsidRPr="00C403AF" w:rsidRDefault="007D505A" w:rsidP="00C403AF">
      <w:pPr>
        <w:tabs>
          <w:tab w:val="left" w:pos="360"/>
          <w:tab w:val="left" w:pos="720"/>
          <w:tab w:val="left" w:pos="1080"/>
          <w:tab w:val="left" w:pos="1440"/>
          <w:tab w:val="left" w:pos="1800"/>
          <w:tab w:val="left" w:pos="2520"/>
          <w:tab w:val="left" w:pos="2880"/>
        </w:tabs>
        <w:ind w:left="2520"/>
        <w:rPr>
          <w:color w:val="FF0000"/>
        </w:rPr>
      </w:pPr>
      <w:commentRangeStart w:id="89"/>
      <w:r w:rsidRPr="00C403AF">
        <w:rPr>
          <w:color w:val="FF0000"/>
        </w:rPr>
        <w:t xml:space="preserve">Faculty holding administrative appointments are not eligible to serve on promotion and tenure committees. </w:t>
      </w:r>
      <w:commentRangeEnd w:id="89"/>
      <w:r w:rsidR="00C403AF">
        <w:rPr>
          <w:rStyle w:val="CommentReference"/>
          <w:rFonts w:ascii="Arial" w:hAnsi="Arial"/>
        </w:rPr>
        <w:commentReference w:id="89"/>
      </w:r>
    </w:p>
    <w:p w:rsidR="007D505A" w:rsidRPr="00C55DA7" w:rsidRDefault="007D505A" w:rsidP="007D505A">
      <w:pPr>
        <w:tabs>
          <w:tab w:val="left" w:pos="360"/>
          <w:tab w:val="left" w:pos="720"/>
          <w:tab w:val="left" w:pos="1080"/>
          <w:tab w:val="left" w:pos="1440"/>
          <w:tab w:val="left" w:pos="1800"/>
          <w:tab w:val="left" w:pos="2160"/>
          <w:tab w:val="left" w:pos="2520"/>
          <w:tab w:val="left" w:pos="2880"/>
        </w:tabs>
        <w:ind w:left="2160"/>
        <w:rPr>
          <w:color w:val="FF0000"/>
        </w:rPr>
      </w:pPr>
      <w:r w:rsidRPr="00C55DA7">
        <w:rPr>
          <w:color w:val="FF0000"/>
        </w:rPr>
        <w:tab/>
      </w:r>
    </w:p>
    <w:p w:rsidR="00C403AF" w:rsidRPr="00C403AF" w:rsidRDefault="00C403AF" w:rsidP="007D505A">
      <w:pPr>
        <w:tabs>
          <w:tab w:val="left" w:pos="360"/>
          <w:tab w:val="left" w:pos="720"/>
          <w:tab w:val="left" w:pos="1080"/>
          <w:tab w:val="left" w:pos="1440"/>
          <w:tab w:val="left" w:pos="1800"/>
          <w:tab w:val="left" w:pos="2520"/>
          <w:tab w:val="left" w:pos="2880"/>
        </w:tabs>
        <w:ind w:left="2520"/>
        <w:rPr>
          <w:color w:val="FF0000"/>
        </w:rPr>
      </w:pPr>
      <w:commentRangeStart w:id="90"/>
      <w:r w:rsidRPr="00C403AF">
        <w:rPr>
          <w:color w:val="FF0000"/>
        </w:rPr>
        <w:t>If possible, each school will elect its representative(s) to the University Promotion and Tenure Review Committee.  If a school does not have enough tenured Professors to elect the requisite number of representatives, the dean, in consultation with the Provost, will appoint representative(s) from the larger university community as needed to equal the specified number.</w:t>
      </w:r>
      <w:commentRangeEnd w:id="90"/>
      <w:r>
        <w:rPr>
          <w:rStyle w:val="CommentReference"/>
          <w:rFonts w:ascii="Arial" w:hAnsi="Arial"/>
        </w:rPr>
        <w:commentReference w:id="90"/>
      </w:r>
    </w:p>
    <w:p w:rsidR="00C403AF" w:rsidRDefault="00C403AF" w:rsidP="007D505A">
      <w:pPr>
        <w:tabs>
          <w:tab w:val="left" w:pos="360"/>
          <w:tab w:val="left" w:pos="720"/>
          <w:tab w:val="left" w:pos="1080"/>
          <w:tab w:val="left" w:pos="1440"/>
          <w:tab w:val="left" w:pos="1800"/>
          <w:tab w:val="left" w:pos="2520"/>
          <w:tab w:val="left" w:pos="2880"/>
        </w:tabs>
        <w:ind w:left="2520"/>
      </w:pPr>
    </w:p>
    <w:p w:rsidR="007D505A" w:rsidRPr="00C403AF" w:rsidRDefault="007D505A" w:rsidP="007D505A">
      <w:pPr>
        <w:tabs>
          <w:tab w:val="left" w:pos="360"/>
          <w:tab w:val="left" w:pos="720"/>
          <w:tab w:val="left" w:pos="1080"/>
          <w:tab w:val="left" w:pos="1440"/>
          <w:tab w:val="left" w:pos="1800"/>
          <w:tab w:val="left" w:pos="2520"/>
          <w:tab w:val="left" w:pos="2880"/>
        </w:tabs>
        <w:ind w:left="2520"/>
        <w:rPr>
          <w:rFonts w:eastAsia="Arial"/>
          <w:strike/>
        </w:rPr>
      </w:pPr>
      <w:r>
        <w:t>Elected m</w:t>
      </w:r>
      <w:r w:rsidRPr="002F5013">
        <w:t xml:space="preserve">embers of this committee will have a term of three (3) years. Terms will be staggered to provide continuity </w:t>
      </w:r>
      <w:r>
        <w:t>of representation</w:t>
      </w:r>
      <w:r w:rsidRPr="002F5013">
        <w:t>.</w:t>
      </w:r>
      <w:r>
        <w:t xml:space="preserve">  Appointed representatives will have a term of one year and may be reappointed.</w:t>
      </w:r>
      <w:r w:rsidRPr="002F5013">
        <w:t xml:space="preserve">  </w:t>
      </w:r>
      <w:r>
        <w:t>In the case of an appeal of an unfavorable Post-Tenure Review by a committee member,</w:t>
      </w:r>
      <w:r w:rsidRPr="002F5013">
        <w:t xml:space="preserve"> </w:t>
      </w:r>
      <w:r>
        <w:t xml:space="preserve">the </w:t>
      </w:r>
      <w:r w:rsidRPr="00C403AF">
        <w:rPr>
          <w:strike/>
          <w:color w:val="FF0000"/>
        </w:rPr>
        <w:t>candidate</w:t>
      </w:r>
      <w:r w:rsidR="00C403AF">
        <w:rPr>
          <w:color w:val="FF0000"/>
        </w:rPr>
        <w:t xml:space="preserve"> committee</w:t>
      </w:r>
      <w:r>
        <w:t xml:space="preserve"> member will be replaced for that academic year by election or appointment as appropriate</w:t>
      </w:r>
      <w:commentRangeStart w:id="91"/>
      <w:r>
        <w:t>.</w:t>
      </w:r>
      <w:r w:rsidR="00C55DA7">
        <w:t xml:space="preserve">  </w:t>
      </w:r>
      <w:r w:rsidR="00C55DA7" w:rsidRPr="00C403AF">
        <w:rPr>
          <w:strike/>
          <w:color w:val="FF0000"/>
        </w:rPr>
        <w:t>Members may serve additional terms after a three year?? break in service</w:t>
      </w:r>
      <w:r w:rsidR="00C55DA7" w:rsidRPr="00C403AF">
        <w:rPr>
          <w:strike/>
        </w:rPr>
        <w:t>.</w:t>
      </w:r>
      <w:commentRangeEnd w:id="91"/>
      <w:r w:rsidR="00C403AF">
        <w:rPr>
          <w:rStyle w:val="CommentReference"/>
          <w:rFonts w:ascii="Arial" w:hAnsi="Arial"/>
        </w:rPr>
        <w:commentReference w:id="91"/>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2160"/>
        <w:rPr>
          <w:rFonts w:eastAsia="Arial"/>
        </w:rPr>
      </w:pPr>
    </w:p>
    <w:p w:rsidR="007D505A" w:rsidRPr="002F5013" w:rsidRDefault="007D505A" w:rsidP="00625B11">
      <w:pPr>
        <w:numPr>
          <w:ilvl w:val="1"/>
          <w:numId w:val="107"/>
        </w:numPr>
        <w:tabs>
          <w:tab w:val="clear" w:pos="2160"/>
          <w:tab w:val="left" w:pos="360"/>
          <w:tab w:val="left" w:pos="720"/>
          <w:tab w:val="left" w:pos="1080"/>
          <w:tab w:val="left" w:pos="1800"/>
          <w:tab w:val="left" w:pos="2520"/>
          <w:tab w:val="left" w:pos="2880"/>
        </w:tabs>
        <w:ind w:left="2520"/>
        <w:rPr>
          <w:b/>
        </w:rPr>
      </w:pPr>
      <w:r w:rsidRPr="002F5013">
        <w:rPr>
          <w:b/>
        </w:rPr>
        <w:t>Actions by the University Promotion and Tenure Review Committee</w:t>
      </w:r>
    </w:p>
    <w:p w:rsidR="007D505A" w:rsidRPr="002F5013" w:rsidRDefault="007D505A" w:rsidP="007D505A">
      <w:pPr>
        <w:tabs>
          <w:tab w:val="left" w:pos="360"/>
          <w:tab w:val="left" w:pos="720"/>
          <w:tab w:val="left" w:pos="1080"/>
          <w:tab w:val="left" w:pos="1440"/>
          <w:tab w:val="left" w:pos="1800"/>
          <w:tab w:val="left" w:pos="2520"/>
          <w:tab w:val="left" w:pos="2880"/>
        </w:tabs>
        <w:ind w:left="2160"/>
      </w:pPr>
    </w:p>
    <w:p w:rsidR="007D505A" w:rsidRPr="002F5013" w:rsidRDefault="007D505A" w:rsidP="00625B11">
      <w:pPr>
        <w:numPr>
          <w:ilvl w:val="0"/>
          <w:numId w:val="44"/>
        </w:numPr>
        <w:tabs>
          <w:tab w:val="clear" w:pos="2520"/>
          <w:tab w:val="left" w:pos="360"/>
          <w:tab w:val="left" w:pos="720"/>
          <w:tab w:val="left" w:pos="1440"/>
          <w:tab w:val="left" w:pos="1800"/>
          <w:tab w:val="left" w:pos="2160"/>
          <w:tab w:val="left" w:pos="2880"/>
        </w:tabs>
        <w:ind w:left="2880"/>
        <w:rPr>
          <w:rFonts w:eastAsia="Arial"/>
        </w:rPr>
      </w:pPr>
      <w:r w:rsidRPr="002F5013">
        <w:t xml:space="preserve">From November 16 to January 20, the University Promotion and Tenure Review Committee reviews </w:t>
      </w:r>
      <w:commentRangeStart w:id="92"/>
      <w:r w:rsidRPr="00F97571">
        <w:rPr>
          <w:strike/>
          <w:color w:val="FF0000"/>
        </w:rPr>
        <w:t>candidate’s materials</w:t>
      </w:r>
      <w:r w:rsidR="00F97571" w:rsidRPr="00F97571">
        <w:rPr>
          <w:color w:val="FF0000"/>
        </w:rPr>
        <w:t xml:space="preserve"> the materials of candidates who have not received a positive recommendation at all previous levels of review or who have requested an appeal</w:t>
      </w:r>
      <w:r w:rsidRPr="002F5013">
        <w:t xml:space="preserve">.  </w:t>
      </w:r>
      <w:r w:rsidR="00F97571" w:rsidRPr="00F97571">
        <w:rPr>
          <w:strike/>
          <w:color w:val="FF0000"/>
        </w:rPr>
        <w:t>Since the purpose of the University Review Committee is to assure consistency in the application of procedures and fairness across the University, this</w:t>
      </w:r>
      <w:r w:rsidR="00F97571" w:rsidRPr="002F5013">
        <w:t xml:space="preserve"> </w:t>
      </w:r>
      <w:r w:rsidR="00F97571" w:rsidRPr="00F97571">
        <w:rPr>
          <w:color w:val="FF0000"/>
        </w:rPr>
        <w:t xml:space="preserve">This </w:t>
      </w:r>
      <w:r w:rsidRPr="002F5013">
        <w:t xml:space="preserve">committee </w:t>
      </w:r>
      <w:commentRangeEnd w:id="92"/>
      <w:r w:rsidR="00F97571">
        <w:rPr>
          <w:rStyle w:val="CommentReference"/>
          <w:rFonts w:ascii="Arial" w:hAnsi="Arial"/>
        </w:rPr>
        <w:commentReference w:id="92"/>
      </w:r>
      <w:r w:rsidRPr="002F5013">
        <w:t xml:space="preserve">will consider portfolios, specific criteria developed by individual schools and colleges, and the </w:t>
      </w:r>
      <w:r>
        <w:t>Promotion and Tenure Evaluation Forms</w:t>
      </w:r>
      <w:r w:rsidRPr="002F5013">
        <w:t xml:space="preserve"> and recommendations from the department head/associate dean (and departmental review committee, if one exists), School</w:t>
      </w:r>
      <w:r w:rsidR="00F97571">
        <w:t xml:space="preserve"> </w:t>
      </w:r>
      <w:r w:rsidR="00F97571" w:rsidRPr="00F97571">
        <w:rPr>
          <w:color w:val="FF0000"/>
        </w:rPr>
        <w:t>or College</w:t>
      </w:r>
      <w:r w:rsidRPr="002F5013">
        <w:t xml:space="preserve"> Review Committee</w:t>
      </w:r>
      <w:r>
        <w:t>s</w:t>
      </w:r>
      <w:r w:rsidRPr="002F5013">
        <w:t xml:space="preserve">, and </w:t>
      </w:r>
      <w:r w:rsidR="00F97571" w:rsidRPr="00F97571">
        <w:rPr>
          <w:color w:val="FF0000"/>
        </w:rPr>
        <w:t>the</w:t>
      </w:r>
      <w:r w:rsidR="00F97571">
        <w:t xml:space="preserve"> </w:t>
      </w:r>
      <w:r w:rsidRPr="002F5013">
        <w:t>dean</w:t>
      </w:r>
      <w:r w:rsidRPr="00F97571">
        <w:rPr>
          <w:strike/>
          <w:color w:val="FF0000"/>
        </w:rPr>
        <w:t>s</w:t>
      </w:r>
      <w:r w:rsidRPr="002F5013">
        <w:t xml:space="preserve">, and any appeal from the candidate. </w:t>
      </w:r>
      <w:r>
        <w:t xml:space="preserve"> </w:t>
      </w:r>
      <w:r w:rsidRPr="00F97571">
        <w:rPr>
          <w:strike/>
          <w:color w:val="FF0000"/>
        </w:rPr>
        <w:t>At its discretion, the</w:t>
      </w:r>
      <w:r w:rsidRPr="002F5013">
        <w:t xml:space="preserve"> </w:t>
      </w:r>
      <w:r w:rsidR="00F97571" w:rsidRPr="00F97571">
        <w:rPr>
          <w:color w:val="FF0000"/>
        </w:rPr>
        <w:t xml:space="preserve">The </w:t>
      </w:r>
      <w:r w:rsidRPr="002F5013">
        <w:t xml:space="preserve">University Review </w:t>
      </w:r>
      <w:r w:rsidRPr="002F5013">
        <w:lastRenderedPageBreak/>
        <w:t xml:space="preserve">Committee may request </w:t>
      </w:r>
      <w:r w:rsidRPr="00F97571">
        <w:rPr>
          <w:strike/>
          <w:color w:val="FF0000"/>
        </w:rPr>
        <w:t>specific additional materials</w:t>
      </w:r>
      <w:r w:rsidRPr="00F97571">
        <w:rPr>
          <w:color w:val="FF0000"/>
        </w:rPr>
        <w:t xml:space="preserve"> </w:t>
      </w:r>
      <w:r w:rsidR="00F97571" w:rsidRPr="00F97571">
        <w:rPr>
          <w:color w:val="FF0000"/>
        </w:rPr>
        <w:t xml:space="preserve">clarifying information </w:t>
      </w:r>
      <w:r w:rsidRPr="002F5013">
        <w:t xml:space="preserve">from the candidate. </w:t>
      </w:r>
    </w:p>
    <w:p w:rsidR="007D505A" w:rsidRPr="002F5013" w:rsidRDefault="007D505A" w:rsidP="007D505A">
      <w:pPr>
        <w:tabs>
          <w:tab w:val="left" w:pos="360"/>
          <w:tab w:val="left" w:pos="720"/>
          <w:tab w:val="left" w:pos="1080"/>
          <w:tab w:val="left" w:pos="1800"/>
          <w:tab w:val="left" w:pos="2160"/>
          <w:tab w:val="left" w:pos="3240"/>
        </w:tabs>
        <w:ind w:left="2880" w:hanging="360"/>
        <w:rPr>
          <w:rFonts w:eastAsia="Arial"/>
        </w:rPr>
      </w:pPr>
      <w:r>
        <w:t xml:space="preserve">(2)  </w:t>
      </w:r>
      <w:r w:rsidRPr="002F5013">
        <w:t>A candidate must receive</w:t>
      </w:r>
      <w:r>
        <w:t xml:space="preserve"> favorable votes from at least</w:t>
      </w:r>
      <w:r w:rsidRPr="002F5013">
        <w:t xml:space="preserve"> </w:t>
      </w:r>
      <w:r>
        <w:t xml:space="preserve">2/3 of the membership </w:t>
      </w:r>
      <w:r w:rsidRPr="002F5013">
        <w:t>of the University</w:t>
      </w:r>
      <w:r>
        <w:t xml:space="preserve"> Promotion and Tenure</w:t>
      </w:r>
      <w:r w:rsidRPr="002F5013">
        <w:t xml:space="preserve"> Review Committee in order to be recommended for promotion and/or tenure to the Provost.</w:t>
      </w:r>
    </w:p>
    <w:p w:rsidR="007D505A" w:rsidRPr="002F5013" w:rsidRDefault="007D505A" w:rsidP="007D505A">
      <w:pPr>
        <w:tabs>
          <w:tab w:val="left" w:pos="360"/>
          <w:tab w:val="left" w:pos="720"/>
          <w:tab w:val="left" w:pos="1440"/>
          <w:tab w:val="left" w:pos="1800"/>
          <w:tab w:val="left" w:pos="2880"/>
        </w:tabs>
        <w:ind w:left="2880" w:hanging="360"/>
        <w:rPr>
          <w:rFonts w:eastAsia="Arial"/>
        </w:rPr>
      </w:pPr>
      <w:r>
        <w:t xml:space="preserve">(3) </w:t>
      </w:r>
      <w:r w:rsidRPr="002F5013">
        <w:t xml:space="preserve">By January 21, the University Promotion and Tenure </w:t>
      </w:r>
      <w:r>
        <w:t xml:space="preserve">Review </w:t>
      </w:r>
      <w:r w:rsidRPr="002F5013">
        <w:t xml:space="preserve">Committee will present </w:t>
      </w:r>
      <w:commentRangeStart w:id="93"/>
      <w:r w:rsidR="00E245FA" w:rsidRPr="00E245FA">
        <w:rPr>
          <w:color w:val="FF0000"/>
        </w:rPr>
        <w:t>to the Provost</w:t>
      </w:r>
      <w:r w:rsidR="00E245FA">
        <w:t xml:space="preserve"> </w:t>
      </w:r>
      <w:r w:rsidRPr="002F5013">
        <w:t xml:space="preserve">its recommendation on each candidate </w:t>
      </w:r>
      <w:r w:rsidR="00E245FA" w:rsidRPr="00E245FA">
        <w:rPr>
          <w:color w:val="FF0000"/>
        </w:rPr>
        <w:t xml:space="preserve">it reviewed </w:t>
      </w:r>
      <w:r w:rsidRPr="00E245FA">
        <w:rPr>
          <w:strike/>
          <w:color w:val="FF0000"/>
        </w:rPr>
        <w:t>to the Provost</w:t>
      </w:r>
      <w:r w:rsidRPr="002F5013">
        <w:t>.</w:t>
      </w:r>
      <w:commentRangeEnd w:id="93"/>
      <w:r w:rsidR="00E245FA">
        <w:rPr>
          <w:rStyle w:val="CommentReference"/>
          <w:rFonts w:ascii="Arial" w:hAnsi="Arial"/>
        </w:rPr>
        <w:commentReference w:id="93"/>
      </w:r>
      <w:r w:rsidRPr="002F5013">
        <w:t xml:space="preserve">  </w:t>
      </w:r>
      <w:r w:rsidR="00E245FA">
        <w:t>The P</w:t>
      </w:r>
      <w:r>
        <w:t xml:space="preserve">rovost will provide written notification </w:t>
      </w:r>
      <w:commentRangeStart w:id="94"/>
      <w:r w:rsidR="00E245FA" w:rsidRPr="00E245FA">
        <w:rPr>
          <w:color w:val="FF0000"/>
        </w:rPr>
        <w:t xml:space="preserve">of the University Promotion and Tenure Review Committee’s recommendation </w:t>
      </w:r>
      <w:r>
        <w:t xml:space="preserve">to </w:t>
      </w:r>
      <w:r w:rsidR="00E245FA" w:rsidRPr="00E245FA">
        <w:rPr>
          <w:color w:val="FF0000"/>
        </w:rPr>
        <w:t xml:space="preserve">the </w:t>
      </w:r>
      <w:r w:rsidRPr="00E245FA">
        <w:rPr>
          <w:strike/>
          <w:color w:val="FF0000"/>
        </w:rPr>
        <w:t>any</w:t>
      </w:r>
      <w:r>
        <w:t xml:space="preserve"> candidate </w:t>
      </w:r>
      <w:r w:rsidR="00E245FA" w:rsidRPr="00E245FA">
        <w:rPr>
          <w:color w:val="FF0000"/>
        </w:rPr>
        <w:t xml:space="preserve">and to the dean of the candidate’s school or college.  Any candidate </w:t>
      </w:r>
      <w:commentRangeEnd w:id="94"/>
      <w:r w:rsidR="00E245FA">
        <w:rPr>
          <w:rStyle w:val="CommentReference"/>
          <w:rFonts w:ascii="Arial" w:hAnsi="Arial"/>
        </w:rPr>
        <w:commentReference w:id="94"/>
      </w:r>
      <w:r>
        <w:t>who receives an unfavorable recommendation from the University Promotion and Tenure Review Committee and to the dean of the candidate’s school.  Any candidate who receives an unfavorable recommendation from the University Promotion and Tenure Review Committee has the option to appeal to the Provost.</w:t>
      </w:r>
    </w:p>
    <w:p w:rsidR="00E245FA" w:rsidRPr="00E245FA" w:rsidRDefault="007D505A" w:rsidP="00E245FA">
      <w:pPr>
        <w:pStyle w:val="ListParagraph"/>
        <w:ind w:left="2880" w:hanging="360"/>
        <w:contextualSpacing/>
        <w:jc w:val="left"/>
        <w:rPr>
          <w:color w:val="FF0000"/>
        </w:rPr>
      </w:pPr>
      <w:r>
        <w:t xml:space="preserve">(4) </w:t>
      </w:r>
      <w:commentRangeStart w:id="95"/>
      <w:r w:rsidRPr="00E245FA">
        <w:rPr>
          <w:strike/>
          <w:color w:val="FF0000"/>
        </w:rPr>
        <w:t>At the conclusion of its deliberations, the University Promotion and Tenure Committee will provide an annual report on its view of the functioning of the promotion and tenure review process.</w:t>
      </w:r>
      <w:r w:rsidR="00E245FA" w:rsidRPr="00E245FA">
        <w:rPr>
          <w:strike/>
          <w:color w:val="FF0000"/>
        </w:rPr>
        <w:t xml:space="preserve"> </w:t>
      </w:r>
      <w:r w:rsidR="00E245FA" w:rsidRPr="00E245FA">
        <w:rPr>
          <w:color w:val="FF0000"/>
        </w:rPr>
        <w:t>The University Promotion and Tenure Committee will also be required to review and approve any changes to promotion and tenure guidelines that are developed by any College or School to ensure that they meet minimum University guidelines.  This approval must be given by 2/3 of the members of the committee.</w:t>
      </w:r>
      <w:commentRangeEnd w:id="95"/>
      <w:r w:rsidR="00E245FA">
        <w:rPr>
          <w:rStyle w:val="CommentReference"/>
          <w:rFonts w:ascii="Arial" w:hAnsi="Arial"/>
        </w:rPr>
        <w:commentReference w:id="95"/>
      </w:r>
    </w:p>
    <w:p w:rsidR="007D505A" w:rsidRPr="00E245FA" w:rsidRDefault="007D505A" w:rsidP="007D505A">
      <w:pPr>
        <w:tabs>
          <w:tab w:val="left" w:pos="360"/>
          <w:tab w:val="left" w:pos="720"/>
          <w:tab w:val="left" w:pos="1080"/>
          <w:tab w:val="left" w:pos="1440"/>
          <w:tab w:val="left" w:pos="1800"/>
          <w:tab w:val="left" w:pos="2880"/>
        </w:tabs>
        <w:ind w:left="2880" w:hanging="360"/>
        <w:rPr>
          <w:rFonts w:eastAsia="Arial"/>
          <w:strike/>
        </w:rPr>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2124"/>
        <w:rPr>
          <w:rFonts w:eastAsia="Arial"/>
        </w:rPr>
      </w:pPr>
    </w:p>
    <w:p w:rsidR="007D505A" w:rsidRPr="002F5013" w:rsidRDefault="007D505A" w:rsidP="00625B11">
      <w:pPr>
        <w:numPr>
          <w:ilvl w:val="1"/>
          <w:numId w:val="107"/>
        </w:numPr>
        <w:tabs>
          <w:tab w:val="clear" w:pos="2160"/>
          <w:tab w:val="left" w:pos="360"/>
          <w:tab w:val="left" w:pos="720"/>
          <w:tab w:val="left" w:pos="1080"/>
          <w:tab w:val="left" w:pos="1800"/>
          <w:tab w:val="left" w:pos="2520"/>
          <w:tab w:val="left" w:pos="2880"/>
        </w:tabs>
        <w:ind w:left="2520"/>
        <w:rPr>
          <w:b/>
        </w:rPr>
      </w:pPr>
      <w:r w:rsidRPr="002F5013">
        <w:rPr>
          <w:b/>
        </w:rPr>
        <w:t>Provost</w:t>
      </w:r>
    </w:p>
    <w:p w:rsidR="007D505A" w:rsidRPr="002F5013" w:rsidRDefault="007D505A" w:rsidP="007D505A">
      <w:pPr>
        <w:tabs>
          <w:tab w:val="left" w:pos="360"/>
          <w:tab w:val="left" w:pos="720"/>
          <w:tab w:val="left" w:pos="1080"/>
          <w:tab w:val="left" w:pos="1440"/>
          <w:tab w:val="left" w:pos="1800"/>
          <w:tab w:val="left" w:pos="2520"/>
          <w:tab w:val="left" w:pos="2880"/>
        </w:tabs>
        <w:ind w:left="2160"/>
      </w:pPr>
    </w:p>
    <w:p w:rsidR="007D505A" w:rsidRPr="002F5013" w:rsidRDefault="007D505A" w:rsidP="007D505A">
      <w:pPr>
        <w:numPr>
          <w:ilvl w:val="0"/>
          <w:numId w:val="10"/>
        </w:numPr>
        <w:tabs>
          <w:tab w:val="clear" w:pos="2520"/>
          <w:tab w:val="left" w:pos="360"/>
          <w:tab w:val="left" w:pos="720"/>
          <w:tab w:val="left" w:pos="1080"/>
          <w:tab w:val="left" w:pos="1440"/>
          <w:tab w:val="left" w:pos="1800"/>
          <w:tab w:val="left" w:pos="2160"/>
          <w:tab w:val="left" w:pos="2880"/>
        </w:tabs>
        <w:ind w:left="2880"/>
        <w:rPr>
          <w:rFonts w:eastAsia="Arial"/>
        </w:rPr>
      </w:pPr>
      <w:r w:rsidRPr="002F5013">
        <w:t>From January 21 through January 28, any candidate who has received a</w:t>
      </w:r>
      <w:r>
        <w:t>n</w:t>
      </w:r>
      <w:r w:rsidRPr="002F5013">
        <w:t xml:space="preserve"> </w:t>
      </w:r>
      <w:r>
        <w:t>un</w:t>
      </w:r>
      <w:r w:rsidRPr="002F5013">
        <w:t xml:space="preserve">favorable recommendation from the University Promotion and Tenure </w:t>
      </w:r>
      <w:r>
        <w:t xml:space="preserve">Review </w:t>
      </w:r>
      <w:r w:rsidRPr="002F5013">
        <w:t>Committee may appeal to the Provost.</w:t>
      </w:r>
      <w:r>
        <w:t xml:space="preserve">  Written justification for the basis of the appeal must be included.</w:t>
      </w:r>
      <w:r w:rsidRPr="002F5013">
        <w:t xml:space="preserve">  Any candidate who has not </w:t>
      </w:r>
      <w:r>
        <w:t>submitted</w:t>
      </w:r>
      <w:r w:rsidRPr="002F5013">
        <w:t xml:space="preserve"> appeal materials to the Provost by January 28 will have forfeited his or her right to appeal</w:t>
      </w:r>
      <w:r>
        <w:t>, and the candidacy is terminated</w:t>
      </w:r>
      <w:r w:rsidRPr="002F5013">
        <w:t>.</w:t>
      </w:r>
      <w:r>
        <w:t xml:space="preserve">  If the Provost decides unfavorably</w:t>
      </w:r>
      <w:r w:rsidR="00E245FA">
        <w:t xml:space="preserve"> </w:t>
      </w:r>
      <w:r w:rsidR="00E245FA" w:rsidRPr="00E245FA">
        <w:rPr>
          <w:color w:val="FF0000"/>
        </w:rPr>
        <w:t>to</w:t>
      </w:r>
      <w:r>
        <w:t xml:space="preserve"> </w:t>
      </w:r>
      <w:r w:rsidRPr="00E245FA">
        <w:rPr>
          <w:strike/>
          <w:color w:val="FF0000"/>
        </w:rPr>
        <w:t>for an</w:t>
      </w:r>
      <w:r>
        <w:t xml:space="preserve"> appeal</w:t>
      </w:r>
      <w:r w:rsidRPr="00E245FA">
        <w:rPr>
          <w:color w:val="000000" w:themeColor="text1"/>
        </w:rPr>
        <w:t>,</w:t>
      </w:r>
      <w:r w:rsidRPr="00E245FA">
        <w:rPr>
          <w:color w:val="FF0000"/>
        </w:rPr>
        <w:t xml:space="preserve"> </w:t>
      </w:r>
      <w:r w:rsidR="00E245FA" w:rsidRPr="00E245FA">
        <w:rPr>
          <w:color w:val="FF0000"/>
        </w:rPr>
        <w:t xml:space="preserve">and </w:t>
      </w:r>
      <w:r w:rsidRPr="00E245FA">
        <w:rPr>
          <w:strike/>
          <w:color w:val="FF0000"/>
        </w:rPr>
        <w:t>then</w:t>
      </w:r>
      <w:r>
        <w:t xml:space="preserve"> the candidacy is terminated.</w:t>
      </w:r>
    </w:p>
    <w:p w:rsidR="00135301" w:rsidRDefault="007D505A" w:rsidP="00135301">
      <w:pPr>
        <w:numPr>
          <w:ilvl w:val="0"/>
          <w:numId w:val="10"/>
        </w:numPr>
        <w:tabs>
          <w:tab w:val="clear" w:pos="2520"/>
          <w:tab w:val="left" w:pos="360"/>
          <w:tab w:val="left" w:pos="720"/>
          <w:tab w:val="left" w:pos="1080"/>
          <w:tab w:val="left" w:pos="1440"/>
          <w:tab w:val="left" w:pos="1800"/>
          <w:tab w:val="left" w:pos="2160"/>
          <w:tab w:val="left" w:pos="2880"/>
        </w:tabs>
        <w:ind w:left="2880"/>
        <w:rPr>
          <w:rFonts w:eastAsia="Arial"/>
        </w:rPr>
      </w:pPr>
      <w:commentRangeStart w:id="96"/>
      <w:r>
        <w:t xml:space="preserve">For </w:t>
      </w:r>
      <w:r w:rsidRPr="00E245FA">
        <w:rPr>
          <w:strike/>
          <w:color w:val="FF0000"/>
        </w:rPr>
        <w:t>the</w:t>
      </w:r>
      <w:r>
        <w:t xml:space="preserve"> candidate</w:t>
      </w:r>
      <w:r w:rsidR="00E245FA" w:rsidRPr="00E245FA">
        <w:rPr>
          <w:color w:val="FF0000"/>
        </w:rPr>
        <w:t>s</w:t>
      </w:r>
      <w:r>
        <w:t xml:space="preserve"> who received favorable recommendation</w:t>
      </w:r>
      <w:r w:rsidR="00E245FA" w:rsidRPr="00E245FA">
        <w:rPr>
          <w:color w:val="FF0000"/>
        </w:rPr>
        <w:t>s</w:t>
      </w:r>
      <w:r>
        <w:t xml:space="preserve"> </w:t>
      </w:r>
      <w:r w:rsidRPr="00E245FA">
        <w:rPr>
          <w:color w:val="FF0000"/>
        </w:rPr>
        <w:t>from</w:t>
      </w:r>
      <w:r w:rsidR="00E245FA" w:rsidRPr="00E245FA">
        <w:rPr>
          <w:color w:val="FF0000"/>
        </w:rPr>
        <w:t xml:space="preserve"> all levels of review,</w:t>
      </w:r>
      <w:r w:rsidRPr="00E245FA">
        <w:rPr>
          <w:color w:val="FF0000"/>
        </w:rPr>
        <w:t xml:space="preserve"> </w:t>
      </w:r>
      <w:r w:rsidR="00E245FA" w:rsidRPr="00E245FA">
        <w:rPr>
          <w:color w:val="FF0000"/>
        </w:rPr>
        <w:t xml:space="preserve">candidates who received favorable reviews from </w:t>
      </w:r>
      <w:r>
        <w:t>the University Promotion and Tenure Review Committee</w:t>
      </w:r>
      <w:r w:rsidR="00E245FA">
        <w:t>,</w:t>
      </w:r>
      <w:r>
        <w:t xml:space="preserve"> and </w:t>
      </w:r>
      <w:r w:rsidRPr="00E245FA">
        <w:rPr>
          <w:strike/>
          <w:color w:val="FF0000"/>
        </w:rPr>
        <w:t>the</w:t>
      </w:r>
      <w:r>
        <w:t xml:space="preserve"> candidate</w:t>
      </w:r>
      <w:r w:rsidR="00E245FA" w:rsidRPr="00E245FA">
        <w:rPr>
          <w:color w:val="FF0000"/>
        </w:rPr>
        <w:t>s</w:t>
      </w:r>
      <w:r>
        <w:t xml:space="preserve"> who appealed an unfavorable recommendation from </w:t>
      </w:r>
      <w:r w:rsidRPr="00135301">
        <w:rPr>
          <w:strike/>
          <w:color w:val="FF0000"/>
        </w:rPr>
        <w:t>the University Promotion and Tenure Review Committee</w:t>
      </w:r>
      <w:r>
        <w:t xml:space="preserve"> </w:t>
      </w:r>
      <w:r w:rsidR="00135301" w:rsidRPr="00135301">
        <w:rPr>
          <w:color w:val="FF0000"/>
        </w:rPr>
        <w:t>a lower level</w:t>
      </w:r>
      <w:r w:rsidR="00135301">
        <w:t xml:space="preserve">, </w:t>
      </w:r>
      <w:r w:rsidR="00135301" w:rsidRPr="00135301">
        <w:rPr>
          <w:color w:val="FF0000"/>
        </w:rPr>
        <w:t>and candidates who appealed an unfavorable recommendation from the University Promotion and Tenure Review Committee,</w:t>
      </w:r>
      <w:r w:rsidR="00135301">
        <w:t xml:space="preserve"> </w:t>
      </w:r>
      <w:commentRangeEnd w:id="96"/>
      <w:r w:rsidR="00135301">
        <w:rPr>
          <w:rStyle w:val="CommentReference"/>
          <w:rFonts w:ascii="Arial" w:hAnsi="Arial"/>
        </w:rPr>
        <w:commentReference w:id="96"/>
      </w:r>
      <w:r>
        <w:t>t</w:t>
      </w:r>
      <w:r w:rsidRPr="002F5013">
        <w:t xml:space="preserve">he Provost will review portfolios, specific criteria developed by individual schools and colleges, and the </w:t>
      </w:r>
      <w:r>
        <w:lastRenderedPageBreak/>
        <w:t>Promotion and Tenure Evaluation Forms</w:t>
      </w:r>
      <w:r w:rsidRPr="002F5013">
        <w:t xml:space="preserve"> and recommendations from the department head/associate dean (and departmental review committee, if one exists), School </w:t>
      </w:r>
      <w:r w:rsidR="00135301" w:rsidRPr="00135301">
        <w:rPr>
          <w:color w:val="FF0000"/>
        </w:rPr>
        <w:t xml:space="preserve">or College </w:t>
      </w:r>
      <w:r w:rsidRPr="002F5013">
        <w:t>Review Committee</w:t>
      </w:r>
      <w:r>
        <w:t>s</w:t>
      </w:r>
      <w:r w:rsidRPr="002F5013">
        <w:t>, and dean</w:t>
      </w:r>
      <w:r>
        <w:t>s</w:t>
      </w:r>
      <w:r w:rsidRPr="002F5013">
        <w:t>, and any appeal</w:t>
      </w:r>
      <w:r>
        <w:t xml:space="preserve"> materials</w:t>
      </w:r>
      <w:r w:rsidRPr="002F5013">
        <w:t xml:space="preserve"> from the candidate</w:t>
      </w:r>
      <w:r w:rsidR="00135301" w:rsidRPr="00135301">
        <w:rPr>
          <w:color w:val="FF0000"/>
        </w:rPr>
        <w:t>s</w:t>
      </w:r>
      <w:r w:rsidRPr="002F5013">
        <w:t>.</w:t>
      </w:r>
      <w:r>
        <w:t xml:space="preserve">  </w:t>
      </w:r>
    </w:p>
    <w:p w:rsidR="00135301" w:rsidRPr="00135301" w:rsidRDefault="007D505A" w:rsidP="00135301">
      <w:pPr>
        <w:numPr>
          <w:ilvl w:val="0"/>
          <w:numId w:val="10"/>
        </w:numPr>
        <w:tabs>
          <w:tab w:val="clear" w:pos="2520"/>
          <w:tab w:val="left" w:pos="360"/>
          <w:tab w:val="left" w:pos="720"/>
          <w:tab w:val="left" w:pos="1080"/>
          <w:tab w:val="left" w:pos="1440"/>
          <w:tab w:val="left" w:pos="1800"/>
          <w:tab w:val="left" w:pos="2160"/>
          <w:tab w:val="left" w:pos="2880"/>
        </w:tabs>
        <w:ind w:left="2880"/>
        <w:rPr>
          <w:rFonts w:eastAsia="Arial"/>
        </w:rPr>
      </w:pPr>
      <w:r w:rsidRPr="002F5013">
        <w:t xml:space="preserve">In February, at a date consistent with the </w:t>
      </w:r>
      <w:r w:rsidR="00574BBD">
        <w:t>BOR</w:t>
      </w:r>
      <w:r w:rsidRPr="002F5013">
        <w:t xml:space="preserve"> timetable, the Provost will make recommendations to the President.  </w:t>
      </w:r>
      <w:r w:rsidR="00135301" w:rsidRPr="00135301">
        <w:rPr>
          <w:color w:val="FF0000"/>
        </w:rPr>
        <w:t>Each candidate, as well as the dean of the candidate’s school or college, will be informed in writing of this recommendation by the Provost.</w:t>
      </w:r>
      <w:r w:rsidR="00135301">
        <w:t xml:space="preserve">  </w:t>
      </w:r>
      <w:r w:rsidRPr="00135301">
        <w:rPr>
          <w:strike/>
          <w:color w:val="FF0000"/>
        </w:rPr>
        <w:t>If the recommendation is unfavorable,</w:t>
      </w:r>
      <w:r w:rsidRPr="002F5013">
        <w:t xml:space="preserve"> </w:t>
      </w:r>
      <w:r w:rsidR="00135301">
        <w:t xml:space="preserve">In the case of an unfavorable recommendation, </w:t>
      </w:r>
      <w:r w:rsidRPr="002F5013">
        <w:t>the candidate</w:t>
      </w:r>
      <w:r w:rsidRPr="00135301">
        <w:rPr>
          <w:strike/>
          <w:color w:val="FF0000"/>
        </w:rPr>
        <w:t>, as well as the dean of the candidate’s school, must be informed in writing by the Provost.</w:t>
      </w:r>
      <w:r w:rsidR="00135301" w:rsidRPr="00135301">
        <w:rPr>
          <w:strike/>
          <w:color w:val="FF0000"/>
        </w:rPr>
        <w:t xml:space="preserve"> </w:t>
      </w:r>
      <w:r w:rsidR="00135301" w:rsidRPr="00135301">
        <w:rPr>
          <w:color w:val="FF0000"/>
        </w:rPr>
        <w:t>has the option of submitting a statement of appeal with supporting information to the President.</w:t>
      </w:r>
    </w:p>
    <w:p w:rsidR="007D505A" w:rsidRPr="002F5013" w:rsidRDefault="007D505A" w:rsidP="00135301">
      <w:pPr>
        <w:tabs>
          <w:tab w:val="left" w:pos="360"/>
          <w:tab w:val="left" w:pos="720"/>
          <w:tab w:val="left" w:pos="1080"/>
          <w:tab w:val="left" w:pos="1440"/>
          <w:tab w:val="left" w:pos="1800"/>
          <w:tab w:val="left" w:pos="2160"/>
          <w:tab w:val="left" w:pos="2880"/>
        </w:tabs>
        <w:ind w:left="2880"/>
        <w:rPr>
          <w:rFonts w:eastAsia="Arial"/>
        </w:rPr>
      </w:pPr>
      <w:r w:rsidRPr="002F5013">
        <w:t xml:space="preserve"> </w:t>
      </w:r>
    </w:p>
    <w:p w:rsidR="007D505A" w:rsidRPr="002F5013" w:rsidRDefault="007D505A" w:rsidP="007D505A">
      <w:pPr>
        <w:tabs>
          <w:tab w:val="left" w:pos="360"/>
          <w:tab w:val="left" w:pos="720"/>
          <w:tab w:val="left" w:pos="1080"/>
          <w:tab w:val="left" w:pos="1440"/>
          <w:tab w:val="left" w:pos="1800"/>
          <w:tab w:val="left" w:pos="2160"/>
          <w:tab w:val="left" w:pos="2520"/>
          <w:tab w:val="left" w:pos="2880"/>
        </w:tabs>
        <w:ind w:left="720"/>
        <w:rPr>
          <w:rFonts w:eastAsia="Arial"/>
        </w:rPr>
      </w:pPr>
    </w:p>
    <w:p w:rsidR="007D505A" w:rsidRPr="002F5013" w:rsidRDefault="007D505A" w:rsidP="00625B11">
      <w:pPr>
        <w:numPr>
          <w:ilvl w:val="1"/>
          <w:numId w:val="107"/>
        </w:numPr>
        <w:tabs>
          <w:tab w:val="clear" w:pos="2160"/>
          <w:tab w:val="left" w:pos="360"/>
          <w:tab w:val="left" w:pos="720"/>
          <w:tab w:val="left" w:pos="1080"/>
          <w:tab w:val="left" w:pos="1800"/>
          <w:tab w:val="left" w:pos="2520"/>
          <w:tab w:val="left" w:pos="2880"/>
        </w:tabs>
        <w:ind w:left="2520"/>
        <w:rPr>
          <w:b/>
        </w:rPr>
      </w:pPr>
      <w:r w:rsidRPr="002F5013">
        <w:rPr>
          <w:b/>
        </w:rPr>
        <w:t>President</w:t>
      </w:r>
    </w:p>
    <w:p w:rsidR="007D505A" w:rsidRPr="002F5013" w:rsidRDefault="007D505A" w:rsidP="007D505A">
      <w:pPr>
        <w:tabs>
          <w:tab w:val="left" w:pos="360"/>
          <w:tab w:val="left" w:pos="720"/>
          <w:tab w:val="left" w:pos="1080"/>
          <w:tab w:val="left" w:pos="1440"/>
          <w:tab w:val="left" w:pos="1800"/>
          <w:tab w:val="left" w:pos="2520"/>
          <w:tab w:val="left" w:pos="2880"/>
        </w:tabs>
        <w:ind w:left="2160"/>
        <w:rPr>
          <w:b/>
        </w:rPr>
      </w:pPr>
    </w:p>
    <w:p w:rsidR="007D505A" w:rsidRPr="002F5013" w:rsidRDefault="007D505A" w:rsidP="007D505A">
      <w:pPr>
        <w:numPr>
          <w:ilvl w:val="0"/>
          <w:numId w:val="11"/>
        </w:numPr>
        <w:tabs>
          <w:tab w:val="clear" w:pos="2520"/>
          <w:tab w:val="left" w:pos="360"/>
          <w:tab w:val="left" w:pos="720"/>
          <w:tab w:val="left" w:pos="1080"/>
          <w:tab w:val="left" w:pos="1440"/>
          <w:tab w:val="left" w:pos="1800"/>
          <w:tab w:val="left" w:pos="2160"/>
          <w:tab w:val="left" w:pos="2880"/>
        </w:tabs>
        <w:ind w:left="2880"/>
        <w:rPr>
          <w:rFonts w:eastAsia="Arial"/>
        </w:rPr>
      </w:pPr>
      <w:r w:rsidRPr="002F5013">
        <w:t xml:space="preserve">By the date specified by the </w:t>
      </w:r>
      <w:r w:rsidR="00574BBD">
        <w:t>BOR</w:t>
      </w:r>
      <w:r w:rsidRPr="002F5013">
        <w:t>,</w:t>
      </w:r>
      <w:commentRangeStart w:id="97"/>
      <w:r w:rsidRPr="00135301">
        <w:rPr>
          <w:strike/>
          <w:color w:val="FF0000"/>
        </w:rPr>
        <w:t xml:space="preserve"> the President makes a recommendation to the </w:t>
      </w:r>
      <w:r w:rsidR="00574BBD" w:rsidRPr="00135301">
        <w:rPr>
          <w:strike/>
          <w:color w:val="FF0000"/>
        </w:rPr>
        <w:t>BOR</w:t>
      </w:r>
      <w:r w:rsidR="00135301" w:rsidRPr="00135301">
        <w:rPr>
          <w:strike/>
          <w:color w:val="FF0000"/>
        </w:rPr>
        <w:t xml:space="preserve"> </w:t>
      </w:r>
      <w:r w:rsidR="00135301" w:rsidRPr="00135301">
        <w:rPr>
          <w:color w:val="FF0000"/>
        </w:rPr>
        <w:t>the President makes a decision regarding the final approval or rejection of all candidates that were submitted to the President by the Provost.</w:t>
      </w:r>
      <w:r w:rsidRPr="00135301">
        <w:rPr>
          <w:color w:val="FF0000"/>
        </w:rPr>
        <w:t xml:space="preserve">.  </w:t>
      </w:r>
      <w:commentRangeEnd w:id="97"/>
      <w:r w:rsidR="00135301">
        <w:rPr>
          <w:rStyle w:val="CommentReference"/>
          <w:rFonts w:ascii="Arial" w:hAnsi="Arial"/>
        </w:rPr>
        <w:commentReference w:id="97"/>
      </w:r>
    </w:p>
    <w:p w:rsidR="007D505A" w:rsidRPr="002F5013" w:rsidRDefault="007D505A" w:rsidP="007D505A">
      <w:pPr>
        <w:numPr>
          <w:ilvl w:val="0"/>
          <w:numId w:val="11"/>
        </w:numPr>
        <w:tabs>
          <w:tab w:val="clear" w:pos="2520"/>
          <w:tab w:val="left" w:pos="360"/>
          <w:tab w:val="left" w:pos="720"/>
          <w:tab w:val="left" w:pos="1080"/>
          <w:tab w:val="left" w:pos="1440"/>
          <w:tab w:val="left" w:pos="1800"/>
          <w:tab w:val="left" w:pos="2160"/>
          <w:tab w:val="left" w:pos="2880"/>
        </w:tabs>
        <w:ind w:left="2880"/>
        <w:rPr>
          <w:rFonts w:eastAsia="Arial"/>
        </w:rPr>
      </w:pPr>
      <w:r w:rsidRPr="002F5013">
        <w:t xml:space="preserve">The President will </w:t>
      </w:r>
      <w:r>
        <w:t>provide written notification to</w:t>
      </w:r>
      <w:r w:rsidRPr="002F5013">
        <w:t xml:space="preserve"> the candidate, the Provost, and the dean of the candidate’s school of his or her recommendation.</w:t>
      </w:r>
    </w:p>
    <w:p w:rsidR="007D505A" w:rsidRPr="002F5013" w:rsidRDefault="007D505A" w:rsidP="007D505A">
      <w:pPr>
        <w:pStyle w:val="Footer"/>
        <w:tabs>
          <w:tab w:val="clear" w:pos="4320"/>
          <w:tab w:val="clear" w:pos="8640"/>
          <w:tab w:val="left" w:pos="360"/>
          <w:tab w:val="left" w:pos="720"/>
          <w:tab w:val="left" w:pos="1080"/>
          <w:tab w:val="left" w:pos="1440"/>
          <w:tab w:val="left" w:pos="1800"/>
          <w:tab w:val="left" w:pos="2160"/>
          <w:tab w:val="left" w:pos="2520"/>
          <w:tab w:val="left" w:pos="2880"/>
        </w:tabs>
        <w:ind w:left="720"/>
        <w:jc w:val="both"/>
        <w:rPr>
          <w:rFonts w:eastAsia="Arial Unicode MS"/>
        </w:rPr>
      </w:pPr>
    </w:p>
    <w:p w:rsidR="007D505A" w:rsidRPr="002F5013" w:rsidRDefault="007D505A" w:rsidP="007D505A">
      <w:pPr>
        <w:tabs>
          <w:tab w:val="left" w:pos="360"/>
          <w:tab w:val="left" w:pos="720"/>
          <w:tab w:val="left" w:pos="1080"/>
          <w:tab w:val="left" w:pos="1440"/>
          <w:tab w:val="left" w:pos="1800"/>
          <w:tab w:val="left" w:pos="2160"/>
          <w:tab w:val="left" w:pos="2520"/>
          <w:tab w:val="left" w:pos="2880"/>
        </w:tabs>
      </w:pPr>
    </w:p>
    <w:p w:rsidR="007D505A" w:rsidRPr="002F5013" w:rsidRDefault="007D505A" w:rsidP="007D505A">
      <w:pPr>
        <w:pStyle w:val="Heading2"/>
      </w:pPr>
      <w:bookmarkStart w:id="98" w:name="_Toc59246974"/>
      <w:bookmarkStart w:id="99" w:name="_Toc205284041"/>
      <w:r w:rsidRPr="002F5013">
        <w:t>205.99 Forms and Instructions</w:t>
      </w:r>
      <w:bookmarkEnd w:id="98"/>
      <w:bookmarkEnd w:id="99"/>
    </w:p>
    <w:p w:rsidR="007D505A" w:rsidRPr="002F5013" w:rsidRDefault="007D505A" w:rsidP="007D505A">
      <w:pPr>
        <w:pStyle w:val="NormalWeb"/>
        <w:spacing w:before="0" w:beforeAutospacing="0" w:after="0" w:afterAutospacing="0"/>
        <w:ind w:left="720"/>
        <w:jc w:val="both"/>
      </w:pPr>
    </w:p>
    <w:p w:rsidR="007D505A" w:rsidRPr="00AA0A8F" w:rsidRDefault="003556F4" w:rsidP="007D505A">
      <w:pPr>
        <w:pStyle w:val="NormalWeb"/>
        <w:spacing w:before="0" w:beforeAutospacing="0" w:after="0" w:afterAutospacing="0"/>
        <w:ind w:left="720"/>
        <w:jc w:val="both"/>
        <w:rPr>
          <w:rStyle w:val="Hyperlink"/>
          <w:rFonts w:eastAsia="Arial Unicode MS"/>
        </w:rPr>
      </w:pPr>
      <w:r>
        <w:fldChar w:fldCharType="begin"/>
      </w:r>
      <w:r w:rsidR="007D505A">
        <w:instrText>HYPERLINK  \l "SummarProf"</w:instrText>
      </w:r>
      <w:r>
        <w:fldChar w:fldCharType="separate"/>
      </w:r>
      <w:r w:rsidR="007D505A" w:rsidRPr="00AA0A8F">
        <w:rPr>
          <w:rStyle w:val="Hyperlink"/>
        </w:rPr>
        <w:t>Summary of Professional Activity Form</w:t>
      </w:r>
    </w:p>
    <w:p w:rsidR="007D505A" w:rsidRPr="00AA0A8F" w:rsidRDefault="003556F4" w:rsidP="007D505A">
      <w:pPr>
        <w:pStyle w:val="NormalWeb"/>
        <w:spacing w:before="0" w:beforeAutospacing="0" w:after="0" w:afterAutospacing="0"/>
        <w:ind w:left="720"/>
        <w:jc w:val="both"/>
        <w:rPr>
          <w:rStyle w:val="Hyperlink"/>
          <w:rFonts w:eastAsia="Arial Unicode MS"/>
        </w:rPr>
      </w:pPr>
      <w:r>
        <w:fldChar w:fldCharType="end"/>
      </w:r>
      <w:r>
        <w:fldChar w:fldCharType="begin"/>
      </w:r>
      <w:r w:rsidR="007D505A">
        <w:instrText>HYPERLINK  \l "AnnualFacultyEval"</w:instrText>
      </w:r>
      <w:r>
        <w:fldChar w:fldCharType="separate"/>
      </w:r>
      <w:r w:rsidR="007D505A" w:rsidRPr="00AA0A8F">
        <w:rPr>
          <w:rStyle w:val="Hyperlink"/>
        </w:rPr>
        <w:t>Annual Faculty Evaluation Summary Form</w:t>
      </w:r>
    </w:p>
    <w:p w:rsidR="007D505A" w:rsidRPr="00AA0A8F" w:rsidRDefault="003556F4" w:rsidP="007D505A">
      <w:pPr>
        <w:pStyle w:val="NormalWeb"/>
        <w:spacing w:before="0" w:beforeAutospacing="0" w:after="0" w:afterAutospacing="0"/>
        <w:ind w:left="720"/>
        <w:jc w:val="both"/>
        <w:rPr>
          <w:rStyle w:val="Hyperlink"/>
          <w:rFonts w:eastAsia="Arial Unicode MS"/>
        </w:rPr>
      </w:pPr>
      <w:r>
        <w:fldChar w:fldCharType="end"/>
      </w:r>
      <w:r>
        <w:fldChar w:fldCharType="begin"/>
      </w:r>
      <w:r w:rsidR="007D505A">
        <w:instrText xml:space="preserve"> HYPERLINK  \l "Promotion" </w:instrText>
      </w:r>
      <w:r>
        <w:fldChar w:fldCharType="separate"/>
      </w:r>
      <w:r w:rsidR="007D505A" w:rsidRPr="00AA0A8F">
        <w:rPr>
          <w:rStyle w:val="Hyperlink"/>
        </w:rPr>
        <w:t>Promotion/Tenure Candidate Evaluation Form</w:t>
      </w:r>
    </w:p>
    <w:p w:rsidR="007D505A" w:rsidRPr="002F5013" w:rsidRDefault="003556F4" w:rsidP="007D505A">
      <w:pPr>
        <w:pStyle w:val="NormalWeb"/>
        <w:spacing w:before="0" w:beforeAutospacing="0" w:after="0" w:afterAutospacing="0"/>
        <w:ind w:left="720"/>
        <w:rPr>
          <w:rFonts w:eastAsia="Arial Unicode MS"/>
        </w:rPr>
      </w:pPr>
      <w:r>
        <w:fldChar w:fldCharType="end"/>
      </w:r>
      <w:hyperlink w:anchor="Check17" w:history="1">
        <w:r w:rsidR="007D505A" w:rsidRPr="00973D8E">
          <w:rPr>
            <w:rStyle w:val="Hyperlink"/>
          </w:rPr>
          <w:t>Calendar for Promotion &amp; Tenure</w:t>
        </w:r>
      </w:hyperlink>
      <w:r w:rsidR="007D505A">
        <w:br/>
      </w:r>
      <w:hyperlink w:anchor="calpre" w:history="1">
        <w:r w:rsidR="007D505A" w:rsidRPr="00973D8E">
          <w:rPr>
            <w:rStyle w:val="Hyperlink"/>
          </w:rPr>
          <w:t>Calendar for Pre-Tenure</w:t>
        </w:r>
      </w:hyperlink>
      <w:r w:rsidR="007D505A">
        <w:br/>
      </w:r>
      <w:hyperlink w:anchor="calpost" w:history="1">
        <w:r w:rsidR="007D505A" w:rsidRPr="00973D8E">
          <w:rPr>
            <w:rStyle w:val="Hyperlink"/>
          </w:rPr>
          <w:t>Calendar for Post-Tenure</w:t>
        </w:r>
      </w:hyperlink>
    </w:p>
    <w:p w:rsidR="007D505A" w:rsidRPr="002F5013" w:rsidRDefault="007D505A" w:rsidP="007D505A">
      <w:pPr>
        <w:pStyle w:val="NormalWeb"/>
        <w:spacing w:before="0" w:beforeAutospacing="0" w:after="0" w:afterAutospacing="0"/>
        <w:ind w:left="720"/>
        <w:jc w:val="both"/>
        <w:rPr>
          <w:rFonts w:eastAsia="Arial Unicode MS"/>
        </w:rPr>
      </w:pPr>
      <w:r w:rsidRPr="002F5013">
        <w:rPr>
          <w:rFonts w:eastAsia="Arial Unicode MS"/>
        </w:rPr>
        <w:t xml:space="preserve"> </w:t>
      </w:r>
    </w:p>
    <w:p w:rsidR="00FB5D92" w:rsidRDefault="00FB5D92" w:rsidP="007D505A">
      <w:pPr>
        <w:pStyle w:val="Heading1"/>
      </w:pPr>
      <w:bookmarkStart w:id="100" w:name="_Toc59246975"/>
      <w:bookmarkStart w:id="101" w:name="_Toc205284042"/>
    </w:p>
    <w:p w:rsidR="007D505A" w:rsidRPr="002F5013" w:rsidRDefault="007D505A" w:rsidP="007D505A">
      <w:pPr>
        <w:pStyle w:val="Heading1"/>
      </w:pPr>
      <w:r w:rsidRPr="002F5013">
        <w:t>206 PRE- AND POST-TENURE REVIEW</w:t>
      </w:r>
      <w:bookmarkEnd w:id="100"/>
      <w:bookmarkEnd w:id="101"/>
    </w:p>
    <w:p w:rsidR="007D505A" w:rsidRPr="002F5013" w:rsidRDefault="007D505A" w:rsidP="007D505A">
      <w:pPr>
        <w:tabs>
          <w:tab w:val="left" w:pos="360"/>
          <w:tab w:val="left" w:pos="720"/>
          <w:tab w:val="left" w:pos="1080"/>
          <w:tab w:val="left" w:pos="1440"/>
          <w:tab w:val="left" w:pos="1800"/>
          <w:tab w:val="left" w:pos="2160"/>
          <w:tab w:val="left" w:pos="2520"/>
          <w:tab w:val="left" w:pos="2880"/>
        </w:tabs>
      </w:pPr>
    </w:p>
    <w:p w:rsidR="007D505A" w:rsidRPr="002F5013" w:rsidRDefault="007D505A" w:rsidP="007D505A">
      <w:pPr>
        <w:pStyle w:val="Heading2"/>
      </w:pPr>
      <w:bookmarkStart w:id="102" w:name="_Toc59246976"/>
      <w:bookmarkStart w:id="103" w:name="_Toc205284043"/>
      <w:r w:rsidRPr="002F5013">
        <w:rPr>
          <w:bCs w:val="0"/>
          <w:iCs/>
          <w:color w:val="000000"/>
        </w:rPr>
        <w:t>206.01 Pre-Tenure Review: Policy and Procedures</w:t>
      </w:r>
      <w:bookmarkEnd w:id="102"/>
      <w:bookmarkEnd w:id="103"/>
    </w:p>
    <w:p w:rsidR="007D505A" w:rsidRPr="002F5013" w:rsidRDefault="007D505A" w:rsidP="007D505A"/>
    <w:p w:rsidR="007D505A" w:rsidRPr="002F5013" w:rsidRDefault="007D505A" w:rsidP="007D505A">
      <w:pPr>
        <w:pStyle w:val="Heading3"/>
        <w:rPr>
          <w:szCs w:val="24"/>
        </w:rPr>
      </w:pPr>
      <w:bookmarkStart w:id="104" w:name="_Toc59246977"/>
      <w:bookmarkStart w:id="105" w:name="_Toc205284044"/>
      <w:r w:rsidRPr="002F5013">
        <w:rPr>
          <w:color w:val="000000"/>
          <w:szCs w:val="24"/>
        </w:rPr>
        <w:t>206.01.1 Pre-Tenure Review: Policy</w:t>
      </w:r>
      <w:bookmarkEnd w:id="104"/>
      <w:bookmarkEnd w:id="105"/>
    </w:p>
    <w:p w:rsidR="007D505A" w:rsidRPr="002F5013" w:rsidRDefault="007D505A" w:rsidP="007D505A">
      <w:pPr>
        <w:ind w:left="1440"/>
      </w:pPr>
    </w:p>
    <w:p w:rsidR="007D505A" w:rsidRPr="002F5013" w:rsidRDefault="007D505A" w:rsidP="007D505A">
      <w:pPr>
        <w:ind w:left="1440"/>
      </w:pPr>
      <w:r>
        <w:t>The</w:t>
      </w:r>
      <w:r w:rsidRPr="002F5013">
        <w:t xml:space="preserve"> </w:t>
      </w:r>
      <w:r w:rsidR="00E536E9" w:rsidRPr="00135301">
        <w:rPr>
          <w:color w:val="000000" w:themeColor="text1"/>
        </w:rPr>
        <w:t xml:space="preserve">BOR </w:t>
      </w:r>
      <w:r w:rsidRPr="00135301">
        <w:rPr>
          <w:color w:val="000000" w:themeColor="text1"/>
        </w:rPr>
        <w:t>Po</w:t>
      </w:r>
      <w:r w:rsidRPr="002F5013">
        <w:t xml:space="preserve">licy Manual specifies requirements for pre-tenure review at University System of Georgia institutions. </w:t>
      </w:r>
      <w:smartTag w:uri="urn:schemas-microsoft-com:office:smarttags" w:element="place">
        <w:smartTag w:uri="urn:schemas-microsoft-com:office:smarttags" w:element="PlaceName">
          <w:r>
            <w:t>Clayton</w:t>
          </w:r>
        </w:smartTag>
        <w:r>
          <w:t xml:space="preserve"> </w:t>
        </w:r>
        <w:smartTag w:uri="urn:schemas-microsoft-com:office:smarttags" w:element="PlaceName">
          <w:r>
            <w:t>State</w:t>
          </w:r>
        </w:smartTag>
        <w:r>
          <w:t xml:space="preserve"> </w:t>
        </w:r>
        <w:smartTag w:uri="urn:schemas-microsoft-com:office:smarttags" w:element="PlaceType">
          <w:r>
            <w:t>University</w:t>
          </w:r>
        </w:smartTag>
      </w:smartTag>
      <w:r w:rsidRPr="002F5013">
        <w:t xml:space="preserve">’s policy on pre-tenure review is in accordance with </w:t>
      </w:r>
      <w:r w:rsidR="00574BBD">
        <w:t>BOR</w:t>
      </w:r>
      <w:r w:rsidRPr="002F5013">
        <w:t xml:space="preserve"> requirements. </w:t>
      </w:r>
    </w:p>
    <w:p w:rsidR="007D505A" w:rsidRPr="002F5013" w:rsidRDefault="007D505A" w:rsidP="007D505A">
      <w:pPr>
        <w:ind w:left="1440"/>
      </w:pPr>
    </w:p>
    <w:p w:rsidR="007D505A" w:rsidRPr="002F5013" w:rsidRDefault="007D505A" w:rsidP="007D505A">
      <w:pPr>
        <w:ind w:left="1440"/>
      </w:pPr>
      <w:r w:rsidRPr="002F5013">
        <w:lastRenderedPageBreak/>
        <w:t xml:space="preserve">During the Fall Semester of their third year at </w:t>
      </w:r>
      <w:r w:rsidR="003839CC">
        <w:t>Clayton State University</w:t>
      </w:r>
      <w:r w:rsidRPr="002F5013">
        <w:t>, tenure-track faculty are required to participate in a review of progress toward tenure.</w:t>
      </w:r>
    </w:p>
    <w:p w:rsidR="007D505A" w:rsidRPr="002F5013" w:rsidRDefault="007D505A" w:rsidP="007D505A">
      <w:pPr>
        <w:ind w:left="1440"/>
      </w:pPr>
    </w:p>
    <w:p w:rsidR="007D505A" w:rsidRPr="002F5013" w:rsidRDefault="007D505A" w:rsidP="007D505A">
      <w:pPr>
        <w:ind w:left="1440"/>
      </w:pPr>
      <w:r w:rsidRPr="002F5013">
        <w:t xml:space="preserve">The purpose of this review is to assist faculty members in determining whether they are making appropriate progress toward tenure or promotion into tenure-track rank. Because this review occurs before a faculty member becomes eligible for tenure or promotion, it does not result in or guarantee a positive tenure or promotion decision. Instead, pre-tenure review provides feedback to the faculty member about performance strengths and weaknesses and addresses progress toward tenure or promotion, taking into account his or her stage of academic career development. The general performance expectations vary with academic rank. See </w:t>
      </w:r>
      <w:r w:rsidRPr="00CF6CF0">
        <w:t>Section 205.3</w:t>
      </w:r>
      <w:r w:rsidRPr="002F5013">
        <w:t xml:space="preserve"> for specific criteria. </w:t>
      </w:r>
    </w:p>
    <w:p w:rsidR="007D505A" w:rsidRPr="002F5013" w:rsidRDefault="007D505A" w:rsidP="007D505A">
      <w:pPr>
        <w:ind w:left="1440"/>
      </w:pPr>
    </w:p>
    <w:p w:rsidR="007D505A" w:rsidRPr="002F5013" w:rsidRDefault="007D505A" w:rsidP="007D505A">
      <w:pPr>
        <w:ind w:left="1440"/>
      </w:pPr>
      <w:r w:rsidRPr="002F5013">
        <w:t xml:space="preserve">The third-year progress review assesses how well the faculty member is meeting the expectations of the University during the probationary period. The review also addresses the individual’s prospects for continued development and contributions to his or her department and school and to the University. </w:t>
      </w:r>
      <w:r>
        <w:t>The review concludes with a formal written report stating the faculty member</w:t>
      </w:r>
      <w:r w:rsidRPr="002F5013">
        <w:t xml:space="preserve"> either</w:t>
      </w:r>
      <w:r>
        <w:t xml:space="preserve"> is</w:t>
      </w:r>
      <w:r w:rsidRPr="002F5013">
        <w:t xml:space="preserve"> “</w:t>
      </w:r>
      <w:r w:rsidRPr="002F5013">
        <w:rPr>
          <w:b/>
          <w:bCs/>
          <w:i/>
          <w:iCs/>
        </w:rPr>
        <w:t>Making Good Progress”</w:t>
      </w:r>
      <w:r w:rsidRPr="002F5013">
        <w:t xml:space="preserve"> (indicating the individual’s performance to date appears to be progressing well for promotion or tenure in due course) or “</w:t>
      </w:r>
      <w:r w:rsidRPr="002F5013">
        <w:rPr>
          <w:b/>
          <w:bCs/>
          <w:i/>
          <w:iCs/>
        </w:rPr>
        <w:t>Deficiencies Noted”</w:t>
      </w:r>
      <w:r w:rsidRPr="002F5013">
        <w:t xml:space="preserve"> (indicating that there are areas of performance that are deficient and need to be addressed for a successful promotion or tenure decision in the future). </w:t>
      </w:r>
    </w:p>
    <w:p w:rsidR="007D505A" w:rsidRPr="002F5013" w:rsidRDefault="007D505A" w:rsidP="007D505A">
      <w:pPr>
        <w:ind w:left="1080"/>
      </w:pPr>
    </w:p>
    <w:p w:rsidR="007D505A" w:rsidRPr="002F5013" w:rsidRDefault="007D505A" w:rsidP="007D505A">
      <w:pPr>
        <w:ind w:left="1440"/>
      </w:pPr>
      <w:r w:rsidRPr="002F5013">
        <w:t xml:space="preserve">Each committee involved in the pre-tenure review process provides a single written recommendation with rationale for each candidate. Minority opinion recommendations and rationale may be included. </w:t>
      </w:r>
    </w:p>
    <w:p w:rsidR="007D505A" w:rsidRPr="002F5013" w:rsidRDefault="007D505A" w:rsidP="007D505A">
      <w:pPr>
        <w:pStyle w:val="NormalWeb"/>
        <w:spacing w:before="0" w:beforeAutospacing="0" w:after="0" w:afterAutospacing="0"/>
        <w:jc w:val="both"/>
      </w:pPr>
    </w:p>
    <w:p w:rsidR="007D505A" w:rsidRPr="002F5013" w:rsidRDefault="007D505A" w:rsidP="007D505A">
      <w:pPr>
        <w:pStyle w:val="Heading3"/>
        <w:rPr>
          <w:color w:val="000000"/>
          <w:szCs w:val="24"/>
        </w:rPr>
      </w:pPr>
      <w:bookmarkStart w:id="106" w:name="_Toc59246978"/>
      <w:bookmarkStart w:id="107" w:name="_Toc205284045"/>
      <w:r w:rsidRPr="002F5013">
        <w:rPr>
          <w:color w:val="000000"/>
          <w:szCs w:val="24"/>
        </w:rPr>
        <w:t>206.01.2 Pre-Tenure Review: Process and Procedures</w:t>
      </w:r>
      <w:bookmarkEnd w:id="106"/>
      <w:bookmarkEnd w:id="107"/>
    </w:p>
    <w:p w:rsidR="007D505A" w:rsidRPr="002F5013" w:rsidRDefault="007D505A" w:rsidP="007D505A"/>
    <w:p w:rsidR="007D505A" w:rsidRPr="002F5013" w:rsidRDefault="007D505A" w:rsidP="007D505A">
      <w:pPr>
        <w:ind w:left="1440"/>
      </w:pPr>
      <w:r w:rsidRPr="002F5013">
        <w:t xml:space="preserve">Pre-tenure review is an integral part of the promotion and tenure process at </w:t>
      </w:r>
      <w:smartTag w:uri="urn:schemas-microsoft-com:office:smarttags" w:element="place">
        <w:smartTag w:uri="urn:schemas-microsoft-com:office:smarttags" w:element="PlaceName">
          <w:r>
            <w:t>Clayton</w:t>
          </w:r>
        </w:smartTag>
        <w:r>
          <w:t xml:space="preserve"> </w:t>
        </w:r>
        <w:smartTag w:uri="urn:schemas-microsoft-com:office:smarttags" w:element="PlaceName">
          <w:r>
            <w:t>State</w:t>
          </w:r>
        </w:smartTag>
        <w:r>
          <w:t xml:space="preserve"> </w:t>
        </w:r>
        <w:smartTag w:uri="urn:schemas-microsoft-com:office:smarttags" w:element="PlaceType">
          <w:r>
            <w:t>University</w:t>
          </w:r>
        </w:smartTag>
      </w:smartTag>
      <w:r w:rsidRPr="002F5013">
        <w:t xml:space="preserve">. So that the faculty member will receive constructive feedback, </w:t>
      </w:r>
      <w:r>
        <w:t>the dean will provide a written notification to the faculty member</w:t>
      </w:r>
      <w:r w:rsidRPr="002F5013">
        <w:t xml:space="preserve">.  The evaluation forms for pre-tenure review </w:t>
      </w:r>
      <w:r w:rsidR="003839CC" w:rsidRPr="003839CC">
        <w:rPr>
          <w:color w:val="FF0000"/>
        </w:rPr>
        <w:t>shall</w:t>
      </w:r>
      <w:r w:rsidR="003839CC">
        <w:t xml:space="preserve"> </w:t>
      </w:r>
      <w:r w:rsidRPr="002F5013">
        <w:t xml:space="preserve">reflect the criteria </w:t>
      </w:r>
      <w:commentRangeStart w:id="108"/>
      <w:r w:rsidRPr="003839CC">
        <w:rPr>
          <w:strike/>
          <w:color w:val="FF0000"/>
        </w:rPr>
        <w:t xml:space="preserve">and the evidentiary sources </w:t>
      </w:r>
      <w:commentRangeEnd w:id="108"/>
      <w:r w:rsidR="003839CC">
        <w:rPr>
          <w:rStyle w:val="CommentReference"/>
          <w:rFonts w:ascii="Arial" w:hAnsi="Arial"/>
        </w:rPr>
        <w:commentReference w:id="108"/>
      </w:r>
      <w:r w:rsidRPr="002F5013">
        <w:t xml:space="preserve">used for promotion and tenure: </w:t>
      </w:r>
    </w:p>
    <w:p w:rsidR="007D505A" w:rsidRPr="002F5013" w:rsidRDefault="007D505A" w:rsidP="007D505A">
      <w:pPr>
        <w:ind w:left="720"/>
      </w:pPr>
    </w:p>
    <w:p w:rsidR="007D505A" w:rsidRPr="002F5013" w:rsidRDefault="007D505A" w:rsidP="007D505A">
      <w:pPr>
        <w:numPr>
          <w:ilvl w:val="2"/>
          <w:numId w:val="10"/>
        </w:numPr>
        <w:tabs>
          <w:tab w:val="clear" w:pos="2160"/>
        </w:tabs>
        <w:ind w:left="1800"/>
      </w:pPr>
      <w:r w:rsidRPr="002F5013">
        <w:t xml:space="preserve">The </w:t>
      </w:r>
      <w:r w:rsidRPr="003F7159">
        <w:t>Annual Faculty Evaluation Summary Form</w:t>
      </w:r>
      <w:r w:rsidRPr="002F5013">
        <w:t xml:space="preserve"> provides a record of numerical scores from the annual evaluations of the two preceding years and the current year. </w:t>
      </w:r>
    </w:p>
    <w:p w:rsidR="007D505A" w:rsidRPr="002F5013" w:rsidRDefault="007D505A" w:rsidP="007D505A">
      <w:pPr>
        <w:numPr>
          <w:ilvl w:val="2"/>
          <w:numId w:val="10"/>
        </w:numPr>
        <w:tabs>
          <w:tab w:val="clear" w:pos="2160"/>
        </w:tabs>
        <w:ind w:left="1800"/>
      </w:pPr>
      <w:r w:rsidRPr="002F5013">
        <w:t xml:space="preserve">The </w:t>
      </w:r>
      <w:r w:rsidRPr="003F7159">
        <w:t>Pre-Tenure Evaluation Form</w:t>
      </w:r>
      <w:r w:rsidRPr="002F5013">
        <w:t xml:space="preserve"> provides a checklist for the criteria for promotion and tenure and the evaluator’s recommendation. </w:t>
      </w:r>
    </w:p>
    <w:p w:rsidR="007D505A" w:rsidRPr="002F5013" w:rsidRDefault="007D505A" w:rsidP="007D505A">
      <w:pPr>
        <w:pStyle w:val="NormalWeb"/>
        <w:spacing w:before="0" w:beforeAutospacing="0" w:after="0" w:afterAutospacing="0"/>
        <w:jc w:val="both"/>
      </w:pPr>
    </w:p>
    <w:p w:rsidR="007D505A" w:rsidRPr="002F5013" w:rsidRDefault="007D505A" w:rsidP="007D505A">
      <w:pPr>
        <w:ind w:left="1440"/>
      </w:pPr>
      <w:r w:rsidRPr="002F5013">
        <w:t>The pre-tenure review process involves three stages:</w:t>
      </w:r>
    </w:p>
    <w:p w:rsidR="007D505A" w:rsidRPr="002F5013" w:rsidRDefault="007D505A" w:rsidP="007D505A">
      <w:pPr>
        <w:ind w:left="720"/>
      </w:pPr>
    </w:p>
    <w:p w:rsidR="007D505A" w:rsidRPr="002F5013" w:rsidRDefault="007D505A" w:rsidP="00625B11">
      <w:pPr>
        <w:numPr>
          <w:ilvl w:val="0"/>
          <w:numId w:val="90"/>
        </w:numPr>
      </w:pPr>
      <w:r w:rsidRPr="002F5013">
        <w:t>Preparation of the Pre-Tenure Review Portfolio by the Faculty Member</w:t>
      </w:r>
    </w:p>
    <w:p w:rsidR="007D505A" w:rsidRPr="002F5013" w:rsidRDefault="007D505A" w:rsidP="00625B11">
      <w:pPr>
        <w:numPr>
          <w:ilvl w:val="0"/>
          <w:numId w:val="90"/>
        </w:numPr>
      </w:pPr>
      <w:r w:rsidRPr="002F5013">
        <w:t xml:space="preserve">Review at the Department Level (Department Head/Associate Dean &amp; Departmental Review Committee, </w:t>
      </w:r>
      <w:r>
        <w:t>i</w:t>
      </w:r>
      <w:r w:rsidRPr="002F5013">
        <w:t xml:space="preserve">f </w:t>
      </w:r>
      <w:r>
        <w:t>o</w:t>
      </w:r>
      <w:r w:rsidRPr="002F5013">
        <w:t xml:space="preserve">ne </w:t>
      </w:r>
      <w:r>
        <w:t>e</w:t>
      </w:r>
      <w:r w:rsidRPr="002F5013">
        <w:t>xists)</w:t>
      </w:r>
    </w:p>
    <w:p w:rsidR="007D505A" w:rsidRPr="002F5013" w:rsidRDefault="007D505A" w:rsidP="00625B11">
      <w:pPr>
        <w:numPr>
          <w:ilvl w:val="0"/>
          <w:numId w:val="90"/>
        </w:numPr>
      </w:pPr>
      <w:r w:rsidRPr="002F5013">
        <w:lastRenderedPageBreak/>
        <w:t xml:space="preserve">Review at the School Level (School </w:t>
      </w:r>
      <w:r w:rsidR="003839CC" w:rsidRPr="003839CC">
        <w:rPr>
          <w:color w:val="FF0000"/>
        </w:rPr>
        <w:t xml:space="preserve">or College </w:t>
      </w:r>
      <w:r w:rsidRPr="002F5013">
        <w:t xml:space="preserve">Promotion and Tenure Review Committee &amp; Dean </w:t>
      </w:r>
      <w:r w:rsidRPr="003839CC">
        <w:rPr>
          <w:strike/>
          <w:color w:val="FF0000"/>
        </w:rPr>
        <w:t>of the School</w:t>
      </w:r>
      <w:r w:rsidRPr="002F5013">
        <w:t>).</w:t>
      </w:r>
    </w:p>
    <w:p w:rsidR="007D505A" w:rsidRPr="002F5013" w:rsidRDefault="007D505A" w:rsidP="007D505A">
      <w:pPr>
        <w:pStyle w:val="BodyTextIndent2"/>
        <w:jc w:val="both"/>
        <w:rPr>
          <w:sz w:val="24"/>
        </w:rPr>
      </w:pPr>
    </w:p>
    <w:p w:rsidR="007D505A" w:rsidRPr="002F5013" w:rsidRDefault="007D505A" w:rsidP="007D505A">
      <w:pPr>
        <w:pStyle w:val="BodyTextIndent2"/>
        <w:tabs>
          <w:tab w:val="clear" w:pos="2160"/>
        </w:tabs>
        <w:ind w:left="1800" w:firstLine="0"/>
        <w:jc w:val="both"/>
        <w:rPr>
          <w:sz w:val="24"/>
        </w:rPr>
      </w:pPr>
      <w:r w:rsidRPr="002F5013">
        <w:rPr>
          <w:sz w:val="24"/>
        </w:rPr>
        <w:t>These stages</w:t>
      </w:r>
      <w:r>
        <w:rPr>
          <w:sz w:val="24"/>
        </w:rPr>
        <w:t>,</w:t>
      </w:r>
      <w:r w:rsidRPr="002F5013">
        <w:rPr>
          <w:sz w:val="24"/>
        </w:rPr>
        <w:t xml:space="preserve"> as well as the timelines in the process of pre-tenure review</w:t>
      </w:r>
      <w:r>
        <w:rPr>
          <w:sz w:val="24"/>
        </w:rPr>
        <w:t>,</w:t>
      </w:r>
      <w:r w:rsidRPr="002F5013">
        <w:rPr>
          <w:sz w:val="24"/>
        </w:rPr>
        <w:t xml:space="preserve"> are described in the following section. For convenient reference, refer to the </w:t>
      </w:r>
      <w:r w:rsidRPr="00CF6CF0">
        <w:rPr>
          <w:sz w:val="24"/>
        </w:rPr>
        <w:t>Calendar for Pre-Tenure Review</w:t>
      </w:r>
      <w:r w:rsidRPr="002F5013">
        <w:rPr>
          <w:sz w:val="24"/>
        </w:rPr>
        <w:t>.</w:t>
      </w:r>
    </w:p>
    <w:p w:rsidR="007D505A" w:rsidRPr="002F5013" w:rsidRDefault="007D505A" w:rsidP="007D505A">
      <w:pPr>
        <w:pStyle w:val="NormalWeb"/>
        <w:spacing w:before="0" w:beforeAutospacing="0" w:after="0" w:afterAutospacing="0"/>
        <w:ind w:firstLine="720"/>
        <w:jc w:val="both"/>
      </w:pPr>
    </w:p>
    <w:p w:rsidR="007D505A" w:rsidRPr="002F5013" w:rsidRDefault="007D505A" w:rsidP="00625B11">
      <w:pPr>
        <w:pStyle w:val="NormalWeb"/>
        <w:numPr>
          <w:ilvl w:val="0"/>
          <w:numId w:val="89"/>
        </w:numPr>
        <w:spacing w:before="0" w:beforeAutospacing="0" w:after="0" w:afterAutospacing="0"/>
        <w:jc w:val="both"/>
        <w:rPr>
          <w:b/>
        </w:rPr>
      </w:pPr>
      <w:r w:rsidRPr="002F5013">
        <w:rPr>
          <w:b/>
          <w:bCs/>
        </w:rPr>
        <w:t xml:space="preserve">Preparation of the Pre-Tenure Review Portfolio </w:t>
      </w:r>
    </w:p>
    <w:p w:rsidR="007D505A" w:rsidRPr="002F5013" w:rsidRDefault="007D505A" w:rsidP="007D505A">
      <w:pPr>
        <w:ind w:left="1080"/>
      </w:pPr>
    </w:p>
    <w:p w:rsidR="007D505A" w:rsidRPr="002F5013" w:rsidRDefault="007D505A" w:rsidP="00625B11">
      <w:pPr>
        <w:numPr>
          <w:ilvl w:val="1"/>
          <w:numId w:val="89"/>
        </w:numPr>
      </w:pPr>
      <w:r w:rsidRPr="002F5013">
        <w:t>By the end of Spring Semester of the second year of employment (approximately May 1), the faculty member receives notification from the department head/associate dean that he or she will be undergoing pre-tenure review. (Copies of this notification will be forwarded to the dean of the school and to the faculty member’s personnel file.)</w:t>
      </w:r>
    </w:p>
    <w:p w:rsidR="007D505A" w:rsidRPr="002F5013" w:rsidRDefault="007D505A" w:rsidP="00625B11">
      <w:pPr>
        <w:numPr>
          <w:ilvl w:val="1"/>
          <w:numId w:val="89"/>
        </w:numPr>
      </w:pPr>
      <w:r w:rsidRPr="002F5013">
        <w:t xml:space="preserve">By </w:t>
      </w:r>
      <w:r w:rsidRPr="003839CC">
        <w:rPr>
          <w:strike/>
          <w:color w:val="FF0000"/>
        </w:rPr>
        <w:t>August 2</w:t>
      </w:r>
      <w:r w:rsidR="003839CC" w:rsidRPr="003839CC">
        <w:rPr>
          <w:strike/>
          <w:color w:val="FF0000"/>
        </w:rPr>
        <w:t>1</w:t>
      </w:r>
      <w:r w:rsidR="003839CC">
        <w:rPr>
          <w:color w:val="FF0000"/>
        </w:rPr>
        <w:t xml:space="preserve"> January </w:t>
      </w:r>
      <w:commentRangeStart w:id="109"/>
      <w:r w:rsidR="003839CC">
        <w:rPr>
          <w:color w:val="FF0000"/>
        </w:rPr>
        <w:t>2</w:t>
      </w:r>
      <w:r w:rsidRPr="003839CC">
        <w:rPr>
          <w:color w:val="FF0000"/>
        </w:rPr>
        <w:t>1</w:t>
      </w:r>
      <w:commentRangeEnd w:id="109"/>
      <w:r w:rsidR="003839CC">
        <w:rPr>
          <w:rStyle w:val="CommentReference"/>
          <w:rFonts w:ascii="Arial" w:hAnsi="Arial"/>
        </w:rPr>
        <w:commentReference w:id="109"/>
      </w:r>
      <w:r w:rsidRPr="002F5013">
        <w:t>, each individual undergoing pre-tenure review will submit a portfolio to his or her department head/associate dean</w:t>
      </w:r>
      <w:r w:rsidR="003839CC">
        <w:t>.</w:t>
      </w:r>
      <w:r w:rsidRPr="002F5013">
        <w:t xml:space="preserve"> </w:t>
      </w:r>
      <w:r w:rsidR="003839CC">
        <w:t xml:space="preserve"> </w:t>
      </w:r>
      <w:r w:rsidRPr="002F5013">
        <w:t xml:space="preserve">The portfolio materials to be submitted by the faculty member undergoing pre-tenure review are identical to those described in </w:t>
      </w:r>
      <w:r>
        <w:t>Section 205.04.1</w:t>
      </w:r>
      <w:r w:rsidRPr="002F5013">
        <w:t>.</w:t>
      </w:r>
      <w:r>
        <w:t xml:space="preserve">  </w:t>
      </w:r>
      <w:r w:rsidRPr="002F5013">
        <w:t xml:space="preserve">The portfolio for pre-tenure review will constitute the individual’s annual evaluation. </w:t>
      </w:r>
      <w:r w:rsidRPr="003839CC">
        <w:rPr>
          <w:strike/>
          <w:color w:val="FF0000"/>
        </w:rPr>
        <w:t>However, the individual must submit to the department head/associate dean an updated Summary of Professional Activity Form in January to document activities during Fall Semester for purposes of annual evaluation.</w:t>
      </w:r>
    </w:p>
    <w:p w:rsidR="007D505A" w:rsidRPr="002F5013" w:rsidRDefault="007D505A" w:rsidP="007D505A">
      <w:pPr>
        <w:ind w:left="1080"/>
      </w:pPr>
    </w:p>
    <w:p w:rsidR="007D505A" w:rsidRPr="002F5013" w:rsidRDefault="007D505A" w:rsidP="00625B11">
      <w:pPr>
        <w:pStyle w:val="BodyTextIndent3"/>
        <w:numPr>
          <w:ilvl w:val="0"/>
          <w:numId w:val="89"/>
        </w:numPr>
        <w:tabs>
          <w:tab w:val="clear" w:pos="360"/>
          <w:tab w:val="clear" w:pos="720"/>
          <w:tab w:val="clear" w:pos="1080"/>
        </w:tabs>
        <w:jc w:val="both"/>
      </w:pPr>
      <w:r w:rsidRPr="002F5013">
        <w:t>Pre-Tenure Review at the Department Level (Department Head/Associate Dean and Departmental</w:t>
      </w:r>
      <w:r w:rsidRPr="003839CC">
        <w:rPr>
          <w:color w:val="FF0000"/>
        </w:rPr>
        <w:t xml:space="preserve"> </w:t>
      </w:r>
      <w:r w:rsidR="003839CC" w:rsidRPr="003839CC">
        <w:rPr>
          <w:color w:val="FF0000"/>
        </w:rPr>
        <w:t xml:space="preserve">Promotion and Tenure </w:t>
      </w:r>
      <w:r w:rsidRPr="002F5013">
        <w:t>Review Committee, if one exists)</w:t>
      </w:r>
    </w:p>
    <w:p w:rsidR="007D505A" w:rsidRPr="002F5013" w:rsidRDefault="007D505A" w:rsidP="007D505A">
      <w:pPr>
        <w:ind w:left="1080"/>
      </w:pPr>
    </w:p>
    <w:p w:rsidR="007D505A" w:rsidRDefault="007D505A" w:rsidP="007D505A">
      <w:pPr>
        <w:tabs>
          <w:tab w:val="left" w:pos="360"/>
          <w:tab w:val="left" w:pos="720"/>
          <w:tab w:val="left" w:pos="1080"/>
          <w:tab w:val="left" w:pos="1440"/>
          <w:tab w:val="left" w:pos="1800"/>
          <w:tab w:val="left" w:pos="2520"/>
          <w:tab w:val="left" w:pos="2880"/>
        </w:tabs>
        <w:ind w:left="2160" w:hanging="360"/>
        <w:rPr>
          <w:rFonts w:eastAsia="Arial"/>
        </w:rPr>
      </w:pPr>
      <w:r>
        <w:t xml:space="preserve">a. </w:t>
      </w:r>
      <w:r>
        <w:tab/>
      </w:r>
      <w:r w:rsidRPr="002F5013">
        <w:t xml:space="preserve">From </w:t>
      </w:r>
      <w:r w:rsidRPr="00AD016B">
        <w:rPr>
          <w:strike/>
          <w:color w:val="FF0000"/>
        </w:rPr>
        <w:t>August</w:t>
      </w:r>
      <w:r w:rsidRPr="00AD016B">
        <w:rPr>
          <w:color w:val="FF0000"/>
        </w:rPr>
        <w:t xml:space="preserve"> </w:t>
      </w:r>
      <w:r w:rsidR="00AD016B" w:rsidRPr="00AD016B">
        <w:rPr>
          <w:color w:val="FF0000"/>
        </w:rPr>
        <w:t xml:space="preserve">January </w:t>
      </w:r>
      <w:r w:rsidRPr="00AD016B">
        <w:rPr>
          <w:color w:val="FF0000"/>
        </w:rPr>
        <w:t xml:space="preserve">21 to </w:t>
      </w:r>
      <w:r w:rsidRPr="00AD016B">
        <w:rPr>
          <w:strike/>
          <w:color w:val="FF0000"/>
        </w:rPr>
        <w:t>September</w:t>
      </w:r>
      <w:r w:rsidRPr="00AD016B">
        <w:rPr>
          <w:color w:val="FF0000"/>
        </w:rPr>
        <w:t xml:space="preserve"> </w:t>
      </w:r>
      <w:r w:rsidR="00AD016B" w:rsidRPr="00AD016B">
        <w:rPr>
          <w:color w:val="FF0000"/>
        </w:rPr>
        <w:t xml:space="preserve">February </w:t>
      </w:r>
      <w:commentRangeStart w:id="110"/>
      <w:r w:rsidRPr="00AD016B">
        <w:rPr>
          <w:color w:val="FF0000"/>
        </w:rPr>
        <w:t>20</w:t>
      </w:r>
      <w:commentRangeEnd w:id="110"/>
      <w:r w:rsidR="00AD016B">
        <w:rPr>
          <w:rStyle w:val="CommentReference"/>
          <w:rFonts w:ascii="Arial" w:hAnsi="Arial"/>
        </w:rPr>
        <w:commentReference w:id="110"/>
      </w:r>
      <w:r w:rsidRPr="002F5013">
        <w:t xml:space="preserve">, the </w:t>
      </w:r>
      <w:r>
        <w:t xml:space="preserve">Departmental Review Committee, if applicable, and the department head/associate dean will evaluate the individual’s portfolio materials using the Pre-Tenure Evaluation Form.  </w:t>
      </w:r>
      <w:r>
        <w:rPr>
          <w:rFonts w:eastAsia="Arial"/>
        </w:rPr>
        <w:t xml:space="preserve">At his or her discretion, the department head/associate dean and/or departmental committee may request </w:t>
      </w:r>
      <w:commentRangeStart w:id="111"/>
      <w:r w:rsidR="00AD016B" w:rsidRPr="00AD016B">
        <w:rPr>
          <w:rFonts w:eastAsia="Arial"/>
          <w:color w:val="FF0000"/>
        </w:rPr>
        <w:t xml:space="preserve">clarifying information </w:t>
      </w:r>
      <w:r w:rsidRPr="00AD016B">
        <w:rPr>
          <w:rFonts w:eastAsia="Arial"/>
          <w:strike/>
          <w:color w:val="FF0000"/>
        </w:rPr>
        <w:t>specific additional materials</w:t>
      </w:r>
      <w:commentRangeEnd w:id="111"/>
      <w:r w:rsidR="00AD016B">
        <w:rPr>
          <w:rStyle w:val="CommentReference"/>
          <w:rFonts w:ascii="Arial" w:hAnsi="Arial"/>
        </w:rPr>
        <w:commentReference w:id="111"/>
      </w:r>
      <w:r>
        <w:rPr>
          <w:rFonts w:eastAsia="Arial"/>
        </w:rPr>
        <w:t xml:space="preserve"> from the candidate.</w:t>
      </w:r>
    </w:p>
    <w:p w:rsidR="007D505A" w:rsidRPr="002F5013" w:rsidRDefault="007D505A" w:rsidP="007D505A">
      <w:pPr>
        <w:ind w:left="1800"/>
      </w:pPr>
    </w:p>
    <w:p w:rsidR="007D505A" w:rsidRPr="009210AE" w:rsidRDefault="007D505A" w:rsidP="007D505A">
      <w:pPr>
        <w:pStyle w:val="Footer"/>
        <w:tabs>
          <w:tab w:val="clear" w:pos="4320"/>
          <w:tab w:val="clear" w:pos="8640"/>
          <w:tab w:val="left" w:pos="360"/>
          <w:tab w:val="left" w:pos="720"/>
          <w:tab w:val="left" w:pos="1440"/>
          <w:tab w:val="left" w:pos="2520"/>
          <w:tab w:val="left" w:pos="2880"/>
        </w:tabs>
        <w:ind w:left="2160" w:hanging="360"/>
        <w:jc w:val="both"/>
        <w:rPr>
          <w:rFonts w:eastAsia="Arial Unicode MS"/>
        </w:rPr>
      </w:pPr>
      <w:r>
        <w:t>b.</w:t>
      </w:r>
      <w:r>
        <w:tab/>
      </w:r>
      <w:r w:rsidRPr="002F5013">
        <w:t xml:space="preserve">By </w:t>
      </w:r>
      <w:commentRangeStart w:id="112"/>
      <w:r w:rsidR="00AD016B" w:rsidRPr="00AD016B">
        <w:rPr>
          <w:color w:val="FF0000"/>
        </w:rPr>
        <w:t xml:space="preserve">February </w:t>
      </w:r>
      <w:r w:rsidRPr="00AD016B">
        <w:rPr>
          <w:strike/>
          <w:color w:val="FF0000"/>
        </w:rPr>
        <w:t>September</w:t>
      </w:r>
      <w:commentRangeEnd w:id="112"/>
      <w:r w:rsidR="00AD016B">
        <w:rPr>
          <w:rStyle w:val="CommentReference"/>
          <w:rFonts w:ascii="Arial" w:hAnsi="Arial"/>
        </w:rPr>
        <w:commentReference w:id="112"/>
      </w:r>
      <w:r w:rsidRPr="002F5013">
        <w:t xml:space="preserve"> 21, the department head/associate dean submits the </w:t>
      </w:r>
      <w:r>
        <w:t>individual</w:t>
      </w:r>
      <w:r w:rsidRPr="002F5013">
        <w:t>’s portfolio</w:t>
      </w:r>
      <w:r>
        <w:t>,</w:t>
      </w:r>
      <w:r w:rsidRPr="002F5013">
        <w:t xml:space="preserve"> the </w:t>
      </w:r>
      <w:r>
        <w:t>completed Pre-Tenure Evaluation Form, the current annual evaluation form,</w:t>
      </w:r>
      <w:r w:rsidRPr="002F5013">
        <w:t xml:space="preserve"> and </w:t>
      </w:r>
      <w:r>
        <w:t xml:space="preserve">the </w:t>
      </w:r>
      <w:r w:rsidRPr="002F5013">
        <w:t>recommenda</w:t>
      </w:r>
      <w:r w:rsidR="00AD016B">
        <w:t xml:space="preserve">tion to the dean of the school </w:t>
      </w:r>
      <w:r w:rsidR="00AD016B" w:rsidRPr="00AD016B">
        <w:rPr>
          <w:color w:val="FF0000"/>
        </w:rPr>
        <w:t>or college</w:t>
      </w:r>
      <w:r w:rsidR="00AD016B">
        <w:t>.</w:t>
      </w:r>
      <w:r w:rsidRPr="002F5013">
        <w:t xml:space="preserve"> </w:t>
      </w:r>
    </w:p>
    <w:p w:rsidR="007D505A" w:rsidRDefault="007D505A" w:rsidP="007D505A">
      <w:pPr>
        <w:pStyle w:val="Footer"/>
        <w:tabs>
          <w:tab w:val="clear" w:pos="4320"/>
          <w:tab w:val="clear" w:pos="8640"/>
          <w:tab w:val="left" w:pos="360"/>
          <w:tab w:val="left" w:pos="720"/>
          <w:tab w:val="left" w:pos="1440"/>
          <w:tab w:val="left" w:pos="1800"/>
          <w:tab w:val="left" w:pos="2160"/>
          <w:tab w:val="left" w:pos="2520"/>
          <w:tab w:val="left" w:pos="2880"/>
        </w:tabs>
        <w:ind w:left="1800"/>
        <w:jc w:val="both"/>
        <w:rPr>
          <w:rFonts w:eastAsia="Arial Unicode MS"/>
        </w:rPr>
      </w:pPr>
    </w:p>
    <w:p w:rsidR="007D505A" w:rsidRDefault="007D505A" w:rsidP="007D505A">
      <w:pPr>
        <w:pStyle w:val="Footer"/>
        <w:tabs>
          <w:tab w:val="clear" w:pos="4320"/>
          <w:tab w:val="clear" w:pos="8640"/>
          <w:tab w:val="left" w:pos="360"/>
          <w:tab w:val="left" w:pos="720"/>
          <w:tab w:val="left" w:pos="1440"/>
          <w:tab w:val="left" w:pos="1800"/>
          <w:tab w:val="left" w:pos="2160"/>
          <w:tab w:val="left" w:pos="2520"/>
          <w:tab w:val="left" w:pos="2880"/>
        </w:tabs>
        <w:ind w:left="2160"/>
        <w:jc w:val="both"/>
        <w:rPr>
          <w:rFonts w:eastAsia="Arial Unicode MS"/>
        </w:rPr>
      </w:pPr>
      <w:r>
        <w:rPr>
          <w:rFonts w:eastAsia="Arial Unicode MS"/>
        </w:rPr>
        <w:t>If a departmental committee exists, the committee chair submits a written recommendation for each candidate to the dean.</w:t>
      </w:r>
    </w:p>
    <w:p w:rsidR="00AD016B" w:rsidRDefault="00AD016B" w:rsidP="007D505A">
      <w:pPr>
        <w:pStyle w:val="Footer"/>
        <w:tabs>
          <w:tab w:val="clear" w:pos="4320"/>
          <w:tab w:val="clear" w:pos="8640"/>
          <w:tab w:val="left" w:pos="360"/>
          <w:tab w:val="left" w:pos="720"/>
          <w:tab w:val="left" w:pos="1440"/>
          <w:tab w:val="left" w:pos="1800"/>
          <w:tab w:val="left" w:pos="2160"/>
          <w:tab w:val="left" w:pos="2520"/>
          <w:tab w:val="left" w:pos="2880"/>
        </w:tabs>
        <w:ind w:left="2160"/>
        <w:jc w:val="both"/>
        <w:rPr>
          <w:rFonts w:eastAsia="Arial Unicode MS"/>
        </w:rPr>
      </w:pPr>
    </w:p>
    <w:p w:rsidR="007D505A" w:rsidRDefault="00AD016B" w:rsidP="007D505A">
      <w:pPr>
        <w:pStyle w:val="Footer"/>
        <w:tabs>
          <w:tab w:val="clear" w:pos="4320"/>
          <w:tab w:val="clear" w:pos="8640"/>
          <w:tab w:val="left" w:pos="360"/>
          <w:tab w:val="left" w:pos="720"/>
          <w:tab w:val="left" w:pos="1440"/>
          <w:tab w:val="left" w:pos="2160"/>
          <w:tab w:val="left" w:pos="2520"/>
          <w:tab w:val="left" w:pos="2880"/>
        </w:tabs>
        <w:ind w:left="2160" w:hanging="360"/>
        <w:jc w:val="both"/>
      </w:pPr>
      <w:r>
        <w:t>c.</w:t>
      </w:r>
      <w:r w:rsidR="007D505A" w:rsidRPr="002F5013">
        <w:t xml:space="preserve">  </w:t>
      </w:r>
      <w:r w:rsidR="007D505A">
        <w:tab/>
        <w:t>By</w:t>
      </w:r>
      <w:r w:rsidR="007D505A" w:rsidRPr="002F5013">
        <w:t xml:space="preserve"> </w:t>
      </w:r>
      <w:r w:rsidRPr="00AD016B">
        <w:rPr>
          <w:color w:val="FF0000"/>
        </w:rPr>
        <w:t xml:space="preserve">February </w:t>
      </w:r>
      <w:r w:rsidR="007D505A" w:rsidRPr="00AD016B">
        <w:rPr>
          <w:strike/>
          <w:color w:val="FF0000"/>
        </w:rPr>
        <w:t>September</w:t>
      </w:r>
      <w:r w:rsidR="007D505A" w:rsidRPr="002F5013">
        <w:t xml:space="preserve"> 21, the dean forwards the portfolio and evaluation </w:t>
      </w:r>
      <w:r w:rsidR="007D505A">
        <w:t>and any departmental committee recommendations</w:t>
      </w:r>
      <w:r w:rsidR="007D505A" w:rsidRPr="002F5013">
        <w:t xml:space="preserve"> to the School </w:t>
      </w:r>
      <w:r w:rsidRPr="00AD016B">
        <w:rPr>
          <w:color w:val="FF0000"/>
        </w:rPr>
        <w:t xml:space="preserve">or </w:t>
      </w:r>
      <w:r w:rsidRPr="00AD016B">
        <w:rPr>
          <w:color w:val="FF0000"/>
        </w:rPr>
        <w:lastRenderedPageBreak/>
        <w:t>College</w:t>
      </w:r>
      <w:r>
        <w:t xml:space="preserve"> </w:t>
      </w:r>
      <w:r w:rsidR="007D505A" w:rsidRPr="002F5013">
        <w:t>Promotion and Tenure Review Committee, regardless of whether the recommendation</w:t>
      </w:r>
      <w:r w:rsidR="007D505A">
        <w:t>s are</w:t>
      </w:r>
      <w:r w:rsidR="007D505A" w:rsidRPr="002F5013">
        <w:t xml:space="preserve"> favorable or unfavorable.</w:t>
      </w:r>
    </w:p>
    <w:p w:rsidR="007D505A" w:rsidRPr="002F5013" w:rsidRDefault="007D505A" w:rsidP="007D505A">
      <w:pPr>
        <w:pStyle w:val="Footer"/>
        <w:tabs>
          <w:tab w:val="clear" w:pos="4320"/>
          <w:tab w:val="clear" w:pos="8640"/>
          <w:tab w:val="left" w:pos="360"/>
          <w:tab w:val="left" w:pos="720"/>
          <w:tab w:val="left" w:pos="1440"/>
          <w:tab w:val="left" w:pos="2160"/>
          <w:tab w:val="left" w:pos="2520"/>
          <w:tab w:val="left" w:pos="2880"/>
        </w:tabs>
        <w:ind w:left="2160" w:hanging="360"/>
        <w:jc w:val="both"/>
        <w:rPr>
          <w:rFonts w:eastAsia="Arial Unicode MS"/>
        </w:rPr>
      </w:pPr>
    </w:p>
    <w:p w:rsidR="007D505A" w:rsidRDefault="00AD016B" w:rsidP="007D505A">
      <w:pPr>
        <w:ind w:left="2160" w:hanging="360"/>
      </w:pPr>
      <w:r>
        <w:t>d</w:t>
      </w:r>
      <w:r w:rsidR="007D505A">
        <w:t xml:space="preserve">.  </w:t>
      </w:r>
      <w:r w:rsidR="007D505A" w:rsidRPr="002F5013">
        <w:t>Any individual receiving a recommendation of “</w:t>
      </w:r>
      <w:r w:rsidR="007D505A" w:rsidRPr="005A0312">
        <w:rPr>
          <w:b/>
          <w:i/>
        </w:rPr>
        <w:t>Deficiencies Noted</w:t>
      </w:r>
      <w:r w:rsidR="007D505A" w:rsidRPr="002F5013">
        <w:t xml:space="preserve">” will receive a </w:t>
      </w:r>
      <w:r w:rsidR="007D505A">
        <w:t>written</w:t>
      </w:r>
      <w:r w:rsidR="007D505A" w:rsidRPr="002F5013">
        <w:t xml:space="preserve"> evaluation </w:t>
      </w:r>
      <w:r w:rsidR="007D505A">
        <w:t xml:space="preserve">from the </w:t>
      </w:r>
      <w:commentRangeStart w:id="113"/>
      <w:r w:rsidRPr="00AD016B">
        <w:rPr>
          <w:color w:val="FF0000"/>
        </w:rPr>
        <w:t xml:space="preserve">department head/associate dean </w:t>
      </w:r>
      <w:r w:rsidR="007D505A" w:rsidRPr="00AD016B">
        <w:rPr>
          <w:strike/>
          <w:color w:val="FF0000"/>
        </w:rPr>
        <w:t>dean</w:t>
      </w:r>
      <w:commentRangeEnd w:id="113"/>
      <w:r>
        <w:rPr>
          <w:rStyle w:val="CommentReference"/>
          <w:rFonts w:ascii="Arial" w:hAnsi="Arial"/>
        </w:rPr>
        <w:commentReference w:id="113"/>
      </w:r>
      <w:r w:rsidR="007D505A">
        <w:t xml:space="preserve"> </w:t>
      </w:r>
      <w:r w:rsidRPr="00AD016B">
        <w:rPr>
          <w:color w:val="FF0000"/>
        </w:rPr>
        <w:t>explaining the rationale for</w:t>
      </w:r>
      <w:r>
        <w:t xml:space="preserve"> </w:t>
      </w:r>
      <w:commentRangeStart w:id="114"/>
      <w:r w:rsidR="007D505A" w:rsidRPr="00AD016B">
        <w:rPr>
          <w:strike/>
          <w:color w:val="FF0000"/>
        </w:rPr>
        <w:t>leading to</w:t>
      </w:r>
      <w:r w:rsidR="007D505A" w:rsidRPr="002F5013">
        <w:t xml:space="preserve"> </w:t>
      </w:r>
      <w:commentRangeEnd w:id="114"/>
      <w:r>
        <w:rPr>
          <w:rStyle w:val="CommentReference"/>
          <w:rFonts w:ascii="Arial" w:hAnsi="Arial"/>
        </w:rPr>
        <w:commentReference w:id="114"/>
      </w:r>
      <w:r w:rsidR="007D505A" w:rsidRPr="002F5013">
        <w:t xml:space="preserve">that recommendation and may submit a statement of response to the dean, who will forward the response to the School </w:t>
      </w:r>
      <w:r w:rsidRPr="00AD016B">
        <w:rPr>
          <w:color w:val="FF0000"/>
        </w:rPr>
        <w:t>or College</w:t>
      </w:r>
      <w:r>
        <w:t xml:space="preserve"> </w:t>
      </w:r>
      <w:r w:rsidR="007D505A" w:rsidRPr="002F5013">
        <w:t xml:space="preserve">Promotion and Tenure Review Committee. </w:t>
      </w:r>
      <w:commentRangeStart w:id="115"/>
      <w:r w:rsidR="007D505A" w:rsidRPr="00AD016B">
        <w:rPr>
          <w:strike/>
          <w:color w:val="FF0000"/>
        </w:rPr>
        <w:t>(See below.)</w:t>
      </w:r>
      <w:commentRangeEnd w:id="115"/>
      <w:r>
        <w:rPr>
          <w:rStyle w:val="CommentReference"/>
          <w:rFonts w:ascii="Arial" w:hAnsi="Arial"/>
        </w:rPr>
        <w:commentReference w:id="115"/>
      </w:r>
    </w:p>
    <w:p w:rsidR="007D505A" w:rsidRPr="002F5013" w:rsidRDefault="007D505A" w:rsidP="007D505A">
      <w:pPr>
        <w:ind w:left="2160" w:hanging="360"/>
      </w:pPr>
    </w:p>
    <w:p w:rsidR="007D505A" w:rsidRPr="002F5013" w:rsidRDefault="00AD016B" w:rsidP="007D505A">
      <w:pPr>
        <w:ind w:left="2160" w:hanging="360"/>
      </w:pPr>
      <w:r>
        <w:t>e</w:t>
      </w:r>
      <w:r w:rsidR="007D505A">
        <w:t xml:space="preserve">.  </w:t>
      </w:r>
      <w:r w:rsidR="007D505A" w:rsidRPr="00CF6CF0">
        <w:t>Section 205.04.2</w:t>
      </w:r>
      <w:r w:rsidR="007D505A" w:rsidRPr="002F5013">
        <w:t xml:space="preserve"> provides guidelines for forming a departmental review committee.</w:t>
      </w:r>
    </w:p>
    <w:p w:rsidR="007D505A" w:rsidRPr="002F5013" w:rsidRDefault="007D505A" w:rsidP="007D505A">
      <w:pPr>
        <w:ind w:left="1080"/>
      </w:pPr>
    </w:p>
    <w:p w:rsidR="007D505A" w:rsidRPr="002F5013" w:rsidRDefault="007D505A" w:rsidP="00625B11">
      <w:pPr>
        <w:pStyle w:val="BodyTextIndent3"/>
        <w:numPr>
          <w:ilvl w:val="0"/>
          <w:numId w:val="89"/>
        </w:numPr>
        <w:tabs>
          <w:tab w:val="clear" w:pos="360"/>
          <w:tab w:val="clear" w:pos="720"/>
          <w:tab w:val="clear" w:pos="1080"/>
        </w:tabs>
        <w:jc w:val="both"/>
      </w:pPr>
      <w:r w:rsidRPr="002F5013">
        <w:t xml:space="preserve">Pre-Tenure Review at the School </w:t>
      </w:r>
      <w:r w:rsidR="00AD016B" w:rsidRPr="00AD016B">
        <w:rPr>
          <w:color w:val="FF0000"/>
        </w:rPr>
        <w:t xml:space="preserve">or College </w:t>
      </w:r>
      <w:r w:rsidRPr="002F5013">
        <w:t xml:space="preserve">Level (School </w:t>
      </w:r>
      <w:r w:rsidR="00AD016B" w:rsidRPr="00AD016B">
        <w:rPr>
          <w:color w:val="FF0000"/>
        </w:rPr>
        <w:t xml:space="preserve">or College </w:t>
      </w:r>
      <w:r w:rsidRPr="002F5013">
        <w:t xml:space="preserve">Promotion and Tenure Review Committee and Dean </w:t>
      </w:r>
      <w:r w:rsidRPr="00AD016B">
        <w:rPr>
          <w:strike/>
          <w:color w:val="FF0000"/>
        </w:rPr>
        <w:t>of the School</w:t>
      </w:r>
      <w:r w:rsidRPr="002F5013">
        <w:t>)</w:t>
      </w:r>
    </w:p>
    <w:p w:rsidR="007D505A" w:rsidRPr="002F5013" w:rsidRDefault="007D505A" w:rsidP="007D505A">
      <w:pPr>
        <w:pStyle w:val="BodyTextIndent3"/>
        <w:ind w:left="720" w:firstLine="0"/>
        <w:jc w:val="both"/>
      </w:pPr>
    </w:p>
    <w:p w:rsidR="007D505A" w:rsidRPr="002F5013" w:rsidRDefault="007D505A" w:rsidP="00625B11">
      <w:pPr>
        <w:pStyle w:val="BodyTextIndent3"/>
        <w:numPr>
          <w:ilvl w:val="0"/>
          <w:numId w:val="91"/>
        </w:numPr>
        <w:tabs>
          <w:tab w:val="clear" w:pos="360"/>
          <w:tab w:val="clear" w:pos="720"/>
          <w:tab w:val="clear" w:pos="1080"/>
        </w:tabs>
        <w:jc w:val="both"/>
      </w:pPr>
      <w:r w:rsidRPr="002F5013">
        <w:t xml:space="preserve">School </w:t>
      </w:r>
      <w:r w:rsidR="00AD016B" w:rsidRPr="00AD016B">
        <w:rPr>
          <w:color w:val="FF0000"/>
        </w:rPr>
        <w:t>or College</w:t>
      </w:r>
      <w:r w:rsidR="00AD016B">
        <w:t xml:space="preserve"> </w:t>
      </w:r>
      <w:r w:rsidRPr="002F5013">
        <w:t>Promotion and Tenure Review Committee</w:t>
      </w:r>
    </w:p>
    <w:p w:rsidR="007D505A" w:rsidRPr="002F5013" w:rsidRDefault="007D505A" w:rsidP="007D505A">
      <w:pPr>
        <w:pStyle w:val="BodyTextIndent3"/>
        <w:ind w:left="1080" w:firstLine="0"/>
        <w:jc w:val="both"/>
      </w:pPr>
    </w:p>
    <w:p w:rsidR="007D505A" w:rsidRPr="002F5013" w:rsidRDefault="007D505A" w:rsidP="00625B11">
      <w:pPr>
        <w:numPr>
          <w:ilvl w:val="2"/>
          <w:numId w:val="86"/>
        </w:numPr>
        <w:tabs>
          <w:tab w:val="left" w:pos="2520"/>
        </w:tabs>
      </w:pPr>
      <w:r w:rsidRPr="002F5013">
        <w:t xml:space="preserve">From </w:t>
      </w:r>
      <w:r w:rsidR="00CF1283" w:rsidRPr="00CF1283">
        <w:rPr>
          <w:color w:val="FF0000"/>
        </w:rPr>
        <w:t xml:space="preserve">February </w:t>
      </w:r>
      <w:r w:rsidRPr="00CF1283">
        <w:rPr>
          <w:strike/>
          <w:color w:val="FF0000"/>
        </w:rPr>
        <w:t>September</w:t>
      </w:r>
      <w:r w:rsidRPr="002F5013">
        <w:t xml:space="preserve"> 21 to </w:t>
      </w:r>
      <w:r w:rsidR="00CF1283" w:rsidRPr="00CF1283">
        <w:rPr>
          <w:color w:val="FF0000"/>
        </w:rPr>
        <w:t xml:space="preserve">February </w:t>
      </w:r>
      <w:commentRangeStart w:id="116"/>
      <w:r w:rsidRPr="00CF1283">
        <w:rPr>
          <w:strike/>
          <w:color w:val="FF0000"/>
        </w:rPr>
        <w:t>September</w:t>
      </w:r>
      <w:commentRangeEnd w:id="116"/>
      <w:r w:rsidR="00CF1283">
        <w:rPr>
          <w:rStyle w:val="CommentReference"/>
          <w:rFonts w:ascii="Arial" w:hAnsi="Arial"/>
        </w:rPr>
        <w:commentReference w:id="116"/>
      </w:r>
      <w:r w:rsidRPr="002F5013">
        <w:t xml:space="preserve"> 28, any faculty member undergoing pre-tenure review who receives a recommendation of </w:t>
      </w:r>
      <w:r w:rsidRPr="00397FCE">
        <w:rPr>
          <w:b/>
          <w:i/>
        </w:rPr>
        <w:t>“Deficiencies Noted”</w:t>
      </w:r>
      <w:r w:rsidRPr="002F5013">
        <w:t xml:space="preserve"> at the department level may prepare a formal statement of response with supporting materials. If the individual chooses to file a response, he or she must submit it to the dean by </w:t>
      </w:r>
      <w:commentRangeStart w:id="117"/>
      <w:r w:rsidR="00CF1283" w:rsidRPr="00CF1283">
        <w:rPr>
          <w:color w:val="FF0000"/>
        </w:rPr>
        <w:t xml:space="preserve">February </w:t>
      </w:r>
      <w:r w:rsidRPr="00CF1283">
        <w:rPr>
          <w:strike/>
          <w:color w:val="FF0000"/>
        </w:rPr>
        <w:t>September</w:t>
      </w:r>
      <w:r w:rsidRPr="002F5013">
        <w:t xml:space="preserve"> </w:t>
      </w:r>
      <w:commentRangeEnd w:id="117"/>
      <w:r w:rsidR="00CF1283">
        <w:rPr>
          <w:rStyle w:val="CommentReference"/>
          <w:rFonts w:ascii="Arial" w:hAnsi="Arial"/>
        </w:rPr>
        <w:commentReference w:id="117"/>
      </w:r>
      <w:r w:rsidRPr="002F5013">
        <w:t xml:space="preserve">28. </w:t>
      </w:r>
    </w:p>
    <w:p w:rsidR="007D505A" w:rsidRDefault="007D505A" w:rsidP="00625B11">
      <w:pPr>
        <w:numPr>
          <w:ilvl w:val="2"/>
          <w:numId w:val="86"/>
        </w:numPr>
        <w:tabs>
          <w:tab w:val="left" w:pos="2520"/>
        </w:tabs>
      </w:pPr>
      <w:r w:rsidRPr="002F5013">
        <w:t xml:space="preserve">From </w:t>
      </w:r>
      <w:r w:rsidR="00CF1283" w:rsidRPr="00CF1283">
        <w:rPr>
          <w:color w:val="FF0000"/>
        </w:rPr>
        <w:t xml:space="preserve">February </w:t>
      </w:r>
      <w:r w:rsidRPr="00CF1283">
        <w:rPr>
          <w:strike/>
          <w:color w:val="FF0000"/>
        </w:rPr>
        <w:t>September</w:t>
      </w:r>
      <w:r w:rsidRPr="002F5013">
        <w:t xml:space="preserve"> 21 to </w:t>
      </w:r>
      <w:r w:rsidR="00CF1283" w:rsidRPr="00CF1283">
        <w:rPr>
          <w:color w:val="FF0000"/>
        </w:rPr>
        <w:t xml:space="preserve">March </w:t>
      </w:r>
      <w:commentRangeStart w:id="118"/>
      <w:r w:rsidRPr="00CF1283">
        <w:rPr>
          <w:strike/>
          <w:color w:val="FF0000"/>
        </w:rPr>
        <w:t>October</w:t>
      </w:r>
      <w:commentRangeEnd w:id="118"/>
      <w:r w:rsidR="00CF1283">
        <w:rPr>
          <w:rStyle w:val="CommentReference"/>
          <w:rFonts w:ascii="Arial" w:hAnsi="Arial"/>
        </w:rPr>
        <w:commentReference w:id="118"/>
      </w:r>
      <w:r w:rsidRPr="002F5013">
        <w:t xml:space="preserve"> 20, the School Promotion and Tenure Review Committee will review the portfolio</w:t>
      </w:r>
      <w:r>
        <w:t>s</w:t>
      </w:r>
      <w:r w:rsidRPr="002F5013">
        <w:t xml:space="preserve"> of each individual undergoing pre-tenure review and </w:t>
      </w:r>
      <w:r>
        <w:t>all</w:t>
      </w:r>
      <w:r w:rsidRPr="002F5013">
        <w:t xml:space="preserve"> evaluation</w:t>
      </w:r>
      <w:r>
        <w:t>s</w:t>
      </w:r>
      <w:r w:rsidRPr="002F5013">
        <w:t xml:space="preserve"> and recommendation</w:t>
      </w:r>
      <w:r>
        <w:t>s</w:t>
      </w:r>
      <w:r w:rsidRPr="002F5013">
        <w:t xml:space="preserve"> </w:t>
      </w:r>
      <w:r>
        <w:t>from</w:t>
      </w:r>
      <w:r w:rsidRPr="002F5013">
        <w:t xml:space="preserve"> the department head/associate dean and the departmental committee. The committee may not begin a review of any pre-tenure file with a recommendation of </w:t>
      </w:r>
      <w:r w:rsidRPr="00397FCE">
        <w:rPr>
          <w:b/>
          <w:i/>
        </w:rPr>
        <w:t>“Deficiencies Noted”</w:t>
      </w:r>
      <w:r w:rsidRPr="002F5013">
        <w:t xml:space="preserve"> until the deadline for submission of a response has passed. </w:t>
      </w:r>
    </w:p>
    <w:p w:rsidR="007D505A" w:rsidRPr="002F5013" w:rsidRDefault="007D505A" w:rsidP="007D505A">
      <w:pPr>
        <w:tabs>
          <w:tab w:val="left" w:pos="2520"/>
        </w:tabs>
        <w:ind w:left="2520"/>
      </w:pPr>
      <w:r w:rsidRPr="002F5013">
        <w:t xml:space="preserve">At its discretion, the School Promotion and Tenure Review Committee may request </w:t>
      </w:r>
      <w:commentRangeStart w:id="119"/>
      <w:r w:rsidR="00CF1283" w:rsidRPr="00CF1283">
        <w:rPr>
          <w:color w:val="FF0000"/>
        </w:rPr>
        <w:t xml:space="preserve">clarifying information </w:t>
      </w:r>
      <w:r w:rsidRPr="00CF1283">
        <w:rPr>
          <w:strike/>
          <w:color w:val="FF0000"/>
        </w:rPr>
        <w:t>specific additional materials</w:t>
      </w:r>
      <w:r w:rsidRPr="002F5013">
        <w:t xml:space="preserve"> </w:t>
      </w:r>
      <w:commentRangeEnd w:id="119"/>
      <w:r w:rsidR="00CF1283">
        <w:rPr>
          <w:rStyle w:val="CommentReference"/>
          <w:rFonts w:ascii="Arial" w:hAnsi="Arial"/>
        </w:rPr>
        <w:commentReference w:id="119"/>
      </w:r>
      <w:r w:rsidRPr="002F5013">
        <w:t>from the individual undergoing pre-tenure review.</w:t>
      </w:r>
    </w:p>
    <w:p w:rsidR="007D505A" w:rsidRPr="002F5013" w:rsidRDefault="007D505A" w:rsidP="00625B11">
      <w:pPr>
        <w:numPr>
          <w:ilvl w:val="2"/>
          <w:numId w:val="86"/>
        </w:numPr>
        <w:tabs>
          <w:tab w:val="left" w:pos="2520"/>
        </w:tabs>
      </w:pPr>
      <w:r w:rsidRPr="002F5013">
        <w:t xml:space="preserve">By </w:t>
      </w:r>
      <w:commentRangeStart w:id="120"/>
      <w:r w:rsidR="00CF1283" w:rsidRPr="00CF1283">
        <w:rPr>
          <w:color w:val="FF0000"/>
        </w:rPr>
        <w:t xml:space="preserve">March </w:t>
      </w:r>
      <w:r w:rsidRPr="00CF1283">
        <w:rPr>
          <w:strike/>
          <w:color w:val="FF0000"/>
        </w:rPr>
        <w:t>October</w:t>
      </w:r>
      <w:commentRangeEnd w:id="120"/>
      <w:r w:rsidR="00CF1283">
        <w:rPr>
          <w:rStyle w:val="CommentReference"/>
          <w:rFonts w:ascii="Arial" w:hAnsi="Arial"/>
        </w:rPr>
        <w:commentReference w:id="120"/>
      </w:r>
      <w:r w:rsidRPr="002F5013">
        <w:t xml:space="preserve"> 21, the School </w:t>
      </w:r>
      <w:r w:rsidR="00CF1283" w:rsidRPr="00CF1283">
        <w:rPr>
          <w:color w:val="FF0000"/>
        </w:rPr>
        <w:t>or College</w:t>
      </w:r>
      <w:r w:rsidR="00CF1283">
        <w:t xml:space="preserve"> </w:t>
      </w:r>
      <w:r w:rsidRPr="002F5013">
        <w:t xml:space="preserve">Promotion and Tenure Review Committee will provide a written report of its findings and recommendation to the dean of the school regarding </w:t>
      </w:r>
      <w:r>
        <w:t>each</w:t>
      </w:r>
      <w:r w:rsidRPr="002F5013">
        <w:t xml:space="preserve"> </w:t>
      </w:r>
      <w:r>
        <w:t>individual</w:t>
      </w:r>
      <w:r w:rsidRPr="002F5013">
        <w:t xml:space="preserve">.  </w:t>
      </w:r>
    </w:p>
    <w:p w:rsidR="007D505A" w:rsidRPr="002F5013" w:rsidRDefault="007D505A" w:rsidP="007D505A">
      <w:pPr>
        <w:pStyle w:val="BodyTextIndent3"/>
        <w:ind w:left="1080"/>
        <w:jc w:val="both"/>
      </w:pPr>
    </w:p>
    <w:p w:rsidR="007D505A" w:rsidRPr="002F5013" w:rsidRDefault="007D505A" w:rsidP="00625B11">
      <w:pPr>
        <w:pStyle w:val="BodyTextIndent3"/>
        <w:numPr>
          <w:ilvl w:val="0"/>
          <w:numId w:val="91"/>
        </w:numPr>
        <w:tabs>
          <w:tab w:val="clear" w:pos="360"/>
          <w:tab w:val="clear" w:pos="720"/>
          <w:tab w:val="clear" w:pos="1080"/>
        </w:tabs>
        <w:jc w:val="both"/>
      </w:pPr>
      <w:r w:rsidRPr="002F5013">
        <w:t>Dean of the School</w:t>
      </w:r>
      <w:r w:rsidR="00CF1283">
        <w:t xml:space="preserve"> </w:t>
      </w:r>
      <w:r w:rsidR="00CF1283" w:rsidRPr="00CF1283">
        <w:rPr>
          <w:color w:val="FF0000"/>
        </w:rPr>
        <w:t>or College</w:t>
      </w:r>
    </w:p>
    <w:p w:rsidR="007D505A" w:rsidRPr="002F5013" w:rsidRDefault="007D505A" w:rsidP="007D505A">
      <w:pPr>
        <w:pStyle w:val="BodyTextIndent3"/>
        <w:ind w:left="1080" w:firstLine="0"/>
        <w:jc w:val="both"/>
      </w:pPr>
    </w:p>
    <w:p w:rsidR="007D505A" w:rsidRPr="002F5013" w:rsidRDefault="007D505A" w:rsidP="00625B11">
      <w:pPr>
        <w:numPr>
          <w:ilvl w:val="1"/>
          <w:numId w:val="91"/>
        </w:numPr>
        <w:tabs>
          <w:tab w:val="clear" w:pos="1440"/>
        </w:tabs>
        <w:ind w:left="2520"/>
      </w:pPr>
      <w:r w:rsidRPr="002F5013">
        <w:t xml:space="preserve">From </w:t>
      </w:r>
      <w:r w:rsidR="00CF1283" w:rsidRPr="00CF1283">
        <w:rPr>
          <w:color w:val="FF0000"/>
        </w:rPr>
        <w:t xml:space="preserve">March </w:t>
      </w:r>
      <w:r w:rsidRPr="00CF1283">
        <w:rPr>
          <w:strike/>
          <w:color w:val="FF0000"/>
        </w:rPr>
        <w:t>October</w:t>
      </w:r>
      <w:r w:rsidRPr="00CF1283">
        <w:rPr>
          <w:color w:val="FF0000"/>
        </w:rPr>
        <w:t xml:space="preserve"> 21 to </w:t>
      </w:r>
      <w:r w:rsidR="00CF1283" w:rsidRPr="00CF1283">
        <w:rPr>
          <w:color w:val="FF0000"/>
        </w:rPr>
        <w:t xml:space="preserve">April </w:t>
      </w:r>
      <w:r w:rsidRPr="00CF1283">
        <w:rPr>
          <w:strike/>
          <w:color w:val="FF0000"/>
        </w:rPr>
        <w:t>November</w:t>
      </w:r>
      <w:r w:rsidRPr="00CF1283">
        <w:rPr>
          <w:color w:val="FF0000"/>
        </w:rPr>
        <w:t xml:space="preserve"> </w:t>
      </w:r>
      <w:commentRangeStart w:id="121"/>
      <w:r w:rsidRPr="00CF1283">
        <w:rPr>
          <w:color w:val="FF0000"/>
        </w:rPr>
        <w:t>7</w:t>
      </w:r>
      <w:commentRangeEnd w:id="121"/>
      <w:r w:rsidR="00CF1283">
        <w:rPr>
          <w:rStyle w:val="CommentReference"/>
          <w:rFonts w:ascii="Arial" w:hAnsi="Arial"/>
        </w:rPr>
        <w:commentReference w:id="121"/>
      </w:r>
      <w:r w:rsidRPr="002F5013">
        <w:t>, the dean of each school will review and evaluate all portfolios, including the recommendation</w:t>
      </w:r>
      <w:r>
        <w:t>s</w:t>
      </w:r>
      <w:r w:rsidRPr="002F5013">
        <w:t xml:space="preserve"> of the School Review Committee and, if applicable, any response by the faculty member. </w:t>
      </w:r>
    </w:p>
    <w:p w:rsidR="007D505A" w:rsidRPr="002F5013" w:rsidRDefault="007D505A" w:rsidP="00625B11">
      <w:pPr>
        <w:numPr>
          <w:ilvl w:val="1"/>
          <w:numId w:val="91"/>
        </w:numPr>
        <w:tabs>
          <w:tab w:val="clear" w:pos="1440"/>
        </w:tabs>
        <w:ind w:left="2520"/>
      </w:pPr>
      <w:r w:rsidRPr="002F5013">
        <w:t xml:space="preserve">By </w:t>
      </w:r>
      <w:commentRangeStart w:id="122"/>
      <w:r w:rsidR="00CF1283" w:rsidRPr="00CF1283">
        <w:rPr>
          <w:color w:val="FF0000"/>
        </w:rPr>
        <w:t xml:space="preserve">April </w:t>
      </w:r>
      <w:r w:rsidRPr="00CF1283">
        <w:rPr>
          <w:strike/>
          <w:color w:val="FF0000"/>
        </w:rPr>
        <w:t>November</w:t>
      </w:r>
      <w:r w:rsidRPr="002F5013">
        <w:t xml:space="preserve"> </w:t>
      </w:r>
      <w:commentRangeEnd w:id="122"/>
      <w:r w:rsidR="00CF1283">
        <w:rPr>
          <w:rStyle w:val="CommentReference"/>
          <w:rFonts w:ascii="Arial" w:hAnsi="Arial"/>
        </w:rPr>
        <w:commentReference w:id="122"/>
      </w:r>
      <w:r w:rsidRPr="002F5013">
        <w:t xml:space="preserve">8, the dean will provide a formal written report indicating a final decision of </w:t>
      </w:r>
      <w:r w:rsidRPr="00F47758">
        <w:rPr>
          <w:b/>
          <w:i/>
        </w:rPr>
        <w:t>“Making Good Progress”</w:t>
      </w:r>
      <w:r w:rsidRPr="002F5013">
        <w:t xml:space="preserve"> or </w:t>
      </w:r>
      <w:r w:rsidRPr="00F47758">
        <w:rPr>
          <w:b/>
          <w:i/>
        </w:rPr>
        <w:lastRenderedPageBreak/>
        <w:t>“Deficiencies Noted.”</w:t>
      </w:r>
      <w:r w:rsidRPr="002F5013">
        <w:t xml:space="preserve"> A copy of this report is forwarded to the faculty member undergoing pre-tenure review, to the department head/associate dean, and to the official file in the Office of the Provost. </w:t>
      </w:r>
    </w:p>
    <w:p w:rsidR="007D505A" w:rsidRPr="002F5013" w:rsidRDefault="007D505A" w:rsidP="007D505A">
      <w:pPr>
        <w:pStyle w:val="BodyTextIndent3"/>
        <w:ind w:left="1404"/>
        <w:jc w:val="both"/>
      </w:pPr>
    </w:p>
    <w:p w:rsidR="007D505A" w:rsidRPr="002F5013" w:rsidRDefault="007D505A" w:rsidP="007D505A">
      <w:pPr>
        <w:pStyle w:val="Heading2"/>
        <w:rPr>
          <w:color w:val="000000"/>
        </w:rPr>
      </w:pPr>
      <w:bookmarkStart w:id="123" w:name="_Toc59246979"/>
      <w:bookmarkStart w:id="124" w:name="_Toc205284046"/>
      <w:r w:rsidRPr="002F5013">
        <w:rPr>
          <w:color w:val="000000"/>
        </w:rPr>
        <w:t>206.06 Post-Tenure Review: Policy and Procedures</w:t>
      </w:r>
      <w:bookmarkEnd w:id="123"/>
      <w:bookmarkEnd w:id="124"/>
    </w:p>
    <w:p w:rsidR="007D505A" w:rsidRPr="002F5013" w:rsidRDefault="007D505A" w:rsidP="007D505A"/>
    <w:p w:rsidR="007D505A" w:rsidRPr="002F5013" w:rsidRDefault="007D505A" w:rsidP="007D505A">
      <w:pPr>
        <w:pStyle w:val="Heading3"/>
        <w:rPr>
          <w:szCs w:val="24"/>
        </w:rPr>
      </w:pPr>
      <w:bookmarkStart w:id="125" w:name="_Toc59246980"/>
      <w:bookmarkStart w:id="126" w:name="_Toc205284047"/>
      <w:r w:rsidRPr="002F5013">
        <w:rPr>
          <w:color w:val="000000"/>
          <w:szCs w:val="24"/>
        </w:rPr>
        <w:t>206.06.1 Post-Tenure Review Policy</w:t>
      </w:r>
      <w:bookmarkEnd w:id="125"/>
      <w:bookmarkEnd w:id="126"/>
    </w:p>
    <w:p w:rsidR="007D505A" w:rsidRPr="002F5013" w:rsidRDefault="007D505A" w:rsidP="007D505A">
      <w:pPr>
        <w:pStyle w:val="NormalWeb"/>
        <w:spacing w:before="0" w:beforeAutospacing="0" w:after="0" w:afterAutospacing="0"/>
        <w:jc w:val="both"/>
      </w:pPr>
    </w:p>
    <w:p w:rsidR="007D505A" w:rsidRPr="002F5013" w:rsidRDefault="007D505A" w:rsidP="007D505A">
      <w:pPr>
        <w:ind w:left="1440"/>
      </w:pPr>
      <w:r>
        <w:t>T</w:t>
      </w:r>
      <w:r w:rsidRPr="002F5013">
        <w:t xml:space="preserve">he Academic Affairs Handbook of the </w:t>
      </w:r>
      <w:r w:rsidR="00574BBD">
        <w:t>BOR</w:t>
      </w:r>
      <w:r w:rsidRPr="002F5013">
        <w:t xml:space="preserve"> states that all institutions in the University System of Georgia shall conduct post-tenure reviews of all tenured faculty members, beginning five years after the faculty member’s tenure or post-tenure review. The policy and procedures for post-tenure review at </w:t>
      </w:r>
      <w:r>
        <w:t>Clayton State University</w:t>
      </w:r>
      <w:r w:rsidRPr="002F5013">
        <w:t xml:space="preserve"> are in accordance with </w:t>
      </w:r>
      <w:r w:rsidR="00574BBD">
        <w:t>BOR</w:t>
      </w:r>
      <w:r w:rsidRPr="002F5013">
        <w:t>’ requirements.</w:t>
      </w:r>
    </w:p>
    <w:p w:rsidR="007D505A" w:rsidRPr="002F5013" w:rsidRDefault="007D505A" w:rsidP="007D505A">
      <w:pPr>
        <w:ind w:left="720"/>
      </w:pPr>
    </w:p>
    <w:p w:rsidR="007D505A" w:rsidRPr="002F5013" w:rsidRDefault="007D505A" w:rsidP="007D505A">
      <w:pPr>
        <w:ind w:left="1440"/>
      </w:pPr>
      <w:r w:rsidRPr="002F5013">
        <w:t xml:space="preserve">The primary purpose of post-tenure review is to examine, recognize, and enhance </w:t>
      </w:r>
      <w:r>
        <w:t>Superior T</w:t>
      </w:r>
      <w:r w:rsidRPr="002F5013">
        <w:t xml:space="preserve">eaching, </w:t>
      </w:r>
      <w:r>
        <w:t>Outstanding S</w:t>
      </w:r>
      <w:r w:rsidRPr="002F5013">
        <w:t>ervice</w:t>
      </w:r>
      <w:r>
        <w:t xml:space="preserve"> to the Institution</w:t>
      </w:r>
      <w:r w:rsidRPr="002F5013">
        <w:t xml:space="preserve">, and </w:t>
      </w:r>
      <w:r>
        <w:t>Scholarly Activities and Professional Development</w:t>
      </w:r>
      <w:r w:rsidRPr="002F5013">
        <w:t xml:space="preserve"> of all tenured faculty members</w:t>
      </w:r>
      <w:r>
        <w:t xml:space="preserve">, </w:t>
      </w:r>
      <w:r w:rsidRPr="002F5013">
        <w:t xml:space="preserve">consistent with the mission of the University. Post-tenure review serves to highlight constructive and positive opportunities for all tenured faculty to realize their full potential in contributing to </w:t>
      </w:r>
      <w:smartTag w:uri="urn:schemas-microsoft-com:office:smarttags" w:element="place">
        <w:smartTag w:uri="urn:schemas-microsoft-com:office:smarttags" w:element="PlaceName">
          <w:r>
            <w:t>Clayton</w:t>
          </w:r>
        </w:smartTag>
        <w:r>
          <w:t xml:space="preserve"> </w:t>
        </w:r>
        <w:smartTag w:uri="urn:schemas-microsoft-com:office:smarttags" w:element="PlaceName">
          <w:r>
            <w:t>State</w:t>
          </w:r>
        </w:smartTag>
        <w:r>
          <w:t xml:space="preserve"> </w:t>
        </w:r>
        <w:smartTag w:uri="urn:schemas-microsoft-com:office:smarttags" w:element="PlaceType">
          <w:r>
            <w:t>University</w:t>
          </w:r>
        </w:smartTag>
      </w:smartTag>
      <w:r w:rsidRPr="002F5013">
        <w:t xml:space="preserve"> and the University System of Georgia. It also serves to identify deficiencies in performance and provides a structure for addressing such concerns. </w:t>
      </w:r>
    </w:p>
    <w:p w:rsidR="007D505A" w:rsidRDefault="007D505A" w:rsidP="007D505A">
      <w:pPr>
        <w:ind w:left="720"/>
      </w:pPr>
    </w:p>
    <w:p w:rsidR="00CF1283" w:rsidRDefault="007D505A" w:rsidP="007D505A">
      <w:pPr>
        <w:ind w:left="1440"/>
      </w:pPr>
      <w:r w:rsidRPr="002F5013">
        <w:t xml:space="preserve">At </w:t>
      </w:r>
      <w:r>
        <w:t>Clayton State University</w:t>
      </w:r>
      <w:r w:rsidRPr="002F5013">
        <w:t xml:space="preserve">, the actual review begins in the </w:t>
      </w:r>
      <w:commentRangeStart w:id="127"/>
      <w:r w:rsidR="00CF1283" w:rsidRPr="00CF1283">
        <w:rPr>
          <w:color w:val="FF0000"/>
        </w:rPr>
        <w:t xml:space="preserve">Spring </w:t>
      </w:r>
      <w:r w:rsidRPr="00CF1283">
        <w:rPr>
          <w:strike/>
          <w:color w:val="FF0000"/>
        </w:rPr>
        <w:t>Fall</w:t>
      </w:r>
      <w:r w:rsidRPr="002F5013">
        <w:t xml:space="preserve"> </w:t>
      </w:r>
      <w:commentRangeEnd w:id="127"/>
      <w:r w:rsidR="00CF1283">
        <w:rPr>
          <w:rStyle w:val="CommentReference"/>
          <w:rFonts w:ascii="Arial" w:hAnsi="Arial"/>
        </w:rPr>
        <w:commentReference w:id="127"/>
      </w:r>
      <w:r w:rsidRPr="002F5013">
        <w:t>Semester of the individual’s fifth year after award of tenure or since his or her last post-tenure review</w:t>
      </w:r>
      <w:r>
        <w:t xml:space="preserve"> or other personnel action</w:t>
      </w:r>
      <w:r w:rsidRPr="002F5013">
        <w:t>.</w:t>
      </w:r>
      <w:r>
        <w:t xml:space="preserve">  </w:t>
      </w:r>
      <w:commentRangeStart w:id="128"/>
      <w:r w:rsidR="00CF1283" w:rsidRPr="00CF1283">
        <w:rPr>
          <w:color w:val="FF0000"/>
        </w:rPr>
        <w:t xml:space="preserve">For individuals who submit materials for promotion in the same academic year in which they would be required to submit for post-tenure review, the promotion portfolio will be used for the post-tenure review as well.  Recommendation for promotion will constitute successful post-tenure review.  If, at any level of review, promotion is not recommended, the review will indicate whether or not the candidate is achieving expectations in post-tenure performance.  </w:t>
      </w:r>
      <w:commentRangeEnd w:id="128"/>
      <w:r w:rsidR="00CF1283">
        <w:rPr>
          <w:rStyle w:val="CommentReference"/>
          <w:rFonts w:ascii="Arial" w:hAnsi="Arial"/>
        </w:rPr>
        <w:commentReference w:id="128"/>
      </w:r>
    </w:p>
    <w:p w:rsidR="00CF1283" w:rsidRDefault="00CF1283" w:rsidP="007D505A">
      <w:pPr>
        <w:ind w:left="1440"/>
      </w:pPr>
    </w:p>
    <w:p w:rsidR="007D505A" w:rsidRPr="002F5013" w:rsidRDefault="007D505A" w:rsidP="007D505A">
      <w:pPr>
        <w:ind w:left="1440"/>
      </w:pPr>
      <w:r>
        <w:t>Post-tenure review shall continue at five-year intervals unless interrupted by a further review for promotion or other personnel action.</w:t>
      </w:r>
      <w:r w:rsidRPr="002F5013">
        <w:t xml:space="preserve">  Post-tenure review provides both retrospective and prospective examination of performance, taking into account that a faculty member probably will have different emphases and assignments at different points in his or her career. It is directed toward career development and a multi-year perspective of accomplishments and plans for professional development. </w:t>
      </w:r>
    </w:p>
    <w:p w:rsidR="007D505A" w:rsidRPr="002F5013" w:rsidRDefault="007D505A" w:rsidP="007D505A">
      <w:pPr>
        <w:ind w:left="1440"/>
      </w:pPr>
    </w:p>
    <w:p w:rsidR="007D505A" w:rsidRPr="002F5013" w:rsidRDefault="007D505A" w:rsidP="007D505A">
      <w:pPr>
        <w:pStyle w:val="Heading3"/>
        <w:rPr>
          <w:color w:val="000000"/>
          <w:szCs w:val="24"/>
        </w:rPr>
      </w:pPr>
      <w:bookmarkStart w:id="129" w:name="_Toc59246981"/>
      <w:bookmarkStart w:id="130" w:name="_Toc205284048"/>
      <w:r w:rsidRPr="002F5013">
        <w:rPr>
          <w:color w:val="000000"/>
          <w:szCs w:val="24"/>
        </w:rPr>
        <w:t>206.06.2 Post-Tenure Review Criteria</w:t>
      </w:r>
      <w:bookmarkEnd w:id="129"/>
      <w:bookmarkEnd w:id="130"/>
    </w:p>
    <w:p w:rsidR="007D505A" w:rsidRPr="002F5013" w:rsidRDefault="007D505A" w:rsidP="007D505A"/>
    <w:p w:rsidR="007D505A" w:rsidRPr="002F5013" w:rsidRDefault="007D505A" w:rsidP="007D505A">
      <w:pPr>
        <w:pStyle w:val="BodyTextIndent3"/>
        <w:ind w:left="1440" w:firstLine="0"/>
        <w:jc w:val="both"/>
        <w:rPr>
          <w:b w:val="0"/>
        </w:rPr>
      </w:pPr>
      <w:r w:rsidRPr="002F5013">
        <w:rPr>
          <w:b w:val="0"/>
        </w:rPr>
        <w:t xml:space="preserve">The criteria for evaluating the performance of a faculty member undergoing post-tenure review will be the same as those established for evaluations for promotion and tenure. Two outcomes of the evaluation will be possible: </w:t>
      </w:r>
    </w:p>
    <w:p w:rsidR="007D505A" w:rsidRPr="002F5013" w:rsidRDefault="007D505A" w:rsidP="007D505A">
      <w:pPr>
        <w:pStyle w:val="BodyTextIndent3"/>
        <w:ind w:left="1440" w:firstLine="0"/>
        <w:jc w:val="both"/>
      </w:pPr>
    </w:p>
    <w:p w:rsidR="007D505A" w:rsidRPr="002F5013" w:rsidRDefault="007D505A" w:rsidP="00625B11">
      <w:pPr>
        <w:numPr>
          <w:ilvl w:val="0"/>
          <w:numId w:val="92"/>
        </w:numPr>
      </w:pPr>
      <w:r w:rsidRPr="00397FCE">
        <w:rPr>
          <w:b/>
          <w:i/>
        </w:rPr>
        <w:t>“Achieving Expectations in Post-Tenure Performance”</w:t>
      </w:r>
      <w:r w:rsidRPr="002F5013">
        <w:t xml:space="preserve"> means that the faculty member has achieved or exceeded expectations in </w:t>
      </w:r>
      <w:r>
        <w:t>Superior T</w:t>
      </w:r>
      <w:r w:rsidRPr="002F5013">
        <w:t xml:space="preserve">eaching, </w:t>
      </w:r>
      <w:r>
        <w:t>Outstanding S</w:t>
      </w:r>
      <w:r w:rsidRPr="002F5013">
        <w:t>ervice</w:t>
      </w:r>
      <w:r>
        <w:t xml:space="preserve"> to the Institution</w:t>
      </w:r>
      <w:r w:rsidRPr="002F5013">
        <w:t xml:space="preserve">, and </w:t>
      </w:r>
      <w:r>
        <w:t>Scholarly Activities and Professional Development</w:t>
      </w:r>
      <w:r w:rsidRPr="002F5013">
        <w:t xml:space="preserve">, and </w:t>
      </w:r>
      <w:r>
        <w:t xml:space="preserve">that </w:t>
      </w:r>
      <w:r w:rsidRPr="002F5013">
        <w:t xml:space="preserve">satisfactory performance has been sustained in annual reviews over the last five years. The individual has continued to grow in his or her development as a faculty member and has maintained a level of professional activity and accomplishment that achieves or exceeds expectations for an individual at this rank, in this faculty position, and with this level of experience. </w:t>
      </w:r>
      <w:commentRangeStart w:id="131"/>
      <w:r w:rsidR="0019373F" w:rsidRPr="0019373F">
        <w:rPr>
          <w:color w:val="FF0000"/>
        </w:rPr>
        <w:t>(For definitions of “meets expectations,” see Section 205.03.1.)</w:t>
      </w:r>
      <w:commentRangeEnd w:id="131"/>
      <w:r w:rsidR="0019373F">
        <w:rPr>
          <w:rStyle w:val="CommentReference"/>
          <w:rFonts w:ascii="Arial" w:hAnsi="Arial"/>
        </w:rPr>
        <w:commentReference w:id="131"/>
      </w:r>
      <w:r w:rsidR="0019373F">
        <w:t xml:space="preserve">  </w:t>
      </w:r>
      <w:r w:rsidRPr="002F5013">
        <w:t>The individual has, at most, minor deficiencies in expected faculty performance.</w:t>
      </w:r>
    </w:p>
    <w:p w:rsidR="007D505A" w:rsidRPr="002F5013" w:rsidRDefault="007D505A" w:rsidP="00625B11">
      <w:pPr>
        <w:numPr>
          <w:ilvl w:val="0"/>
          <w:numId w:val="92"/>
        </w:numPr>
      </w:pPr>
      <w:r w:rsidRPr="00397FCE">
        <w:rPr>
          <w:b/>
          <w:i/>
        </w:rPr>
        <w:t>“Not Achieving Expectations in Post-Tenure Performance”</w:t>
      </w:r>
      <w:r w:rsidRPr="002F5013">
        <w:t xml:space="preserve"> means that the faculty member has </w:t>
      </w:r>
      <w:r>
        <w:t>failed to meet</w:t>
      </w:r>
      <w:r w:rsidRPr="002F5013">
        <w:t xml:space="preserve"> expectations in </w:t>
      </w:r>
      <w:r>
        <w:t>Superior T</w:t>
      </w:r>
      <w:r w:rsidRPr="002F5013">
        <w:t xml:space="preserve">eaching, </w:t>
      </w:r>
      <w:r>
        <w:t>Outstanding S</w:t>
      </w:r>
      <w:r w:rsidRPr="002F5013">
        <w:t>ervice</w:t>
      </w:r>
      <w:r>
        <w:t xml:space="preserve"> to the Institution</w:t>
      </w:r>
      <w:r w:rsidRPr="002F5013">
        <w:t xml:space="preserve">, and </w:t>
      </w:r>
      <w:r>
        <w:t>Scholarly Activities and Professional Development</w:t>
      </w:r>
      <w:r w:rsidRPr="002F5013">
        <w:t xml:space="preserve">, and </w:t>
      </w:r>
      <w:r>
        <w:t xml:space="preserve">that </w:t>
      </w:r>
      <w:r w:rsidRPr="002F5013">
        <w:t xml:space="preserve">satisfactory performance has not been sustained in annual performance reviews over the past five years. The individual has </w:t>
      </w:r>
      <w:r>
        <w:t>failed</w:t>
      </w:r>
      <w:r w:rsidRPr="002F5013">
        <w:t xml:space="preserve"> to grow significantly in his or her development as a faculty member and has not maintained a level of professional activity and accomplishment that achieves expectations for an individual at this rank, in this faculty position, and with this level of experience. The individual has major deficiencies in expected faculty performance. </w:t>
      </w:r>
    </w:p>
    <w:p w:rsidR="007D505A" w:rsidRPr="002F5013" w:rsidRDefault="007D505A" w:rsidP="007D505A">
      <w:pPr>
        <w:ind w:left="1440"/>
      </w:pPr>
    </w:p>
    <w:p w:rsidR="007D505A" w:rsidRPr="002F5013" w:rsidRDefault="007D505A" w:rsidP="007D505A">
      <w:pPr>
        <w:pStyle w:val="Heading3"/>
        <w:rPr>
          <w:color w:val="000000"/>
          <w:szCs w:val="24"/>
        </w:rPr>
      </w:pPr>
      <w:bookmarkStart w:id="132" w:name="_Toc59246982"/>
      <w:bookmarkStart w:id="133" w:name="_Toc205284049"/>
      <w:r w:rsidRPr="002F5013">
        <w:rPr>
          <w:color w:val="000000"/>
          <w:szCs w:val="24"/>
        </w:rPr>
        <w:t>206.06.3 Post-Tenure Review: Process and Procedures</w:t>
      </w:r>
      <w:bookmarkEnd w:id="132"/>
      <w:bookmarkEnd w:id="133"/>
    </w:p>
    <w:p w:rsidR="007D505A" w:rsidRPr="002F5013" w:rsidRDefault="007D505A" w:rsidP="007D505A"/>
    <w:p w:rsidR="007D505A" w:rsidRPr="002F5013" w:rsidRDefault="007D505A" w:rsidP="007D505A">
      <w:pPr>
        <w:ind w:left="1440"/>
      </w:pPr>
      <w:r w:rsidRPr="002F5013">
        <w:t>Each committee involved in the post-tenure review process will provide a single written recommendation with rationale for each candidate. Minority opinion recommendations and rationale may be included. In cases in which the person undergoing post-tenure review is also applying for promotion, the materials required for promotion will constitute post-tenure review.</w:t>
      </w:r>
    </w:p>
    <w:p w:rsidR="007D505A" w:rsidRPr="002F5013" w:rsidRDefault="007D505A" w:rsidP="007D505A"/>
    <w:p w:rsidR="007D505A" w:rsidRPr="002F5013" w:rsidRDefault="007D505A" w:rsidP="007D505A">
      <w:pPr>
        <w:ind w:left="1440"/>
      </w:pPr>
      <w:r w:rsidRPr="002F5013">
        <w:t xml:space="preserve">The post-tenure review process involves four stages: </w:t>
      </w:r>
    </w:p>
    <w:p w:rsidR="007D505A" w:rsidRPr="002F5013" w:rsidRDefault="007D505A" w:rsidP="007D505A">
      <w:pPr>
        <w:ind w:left="1440"/>
      </w:pPr>
    </w:p>
    <w:p w:rsidR="007D505A" w:rsidRPr="002F5013" w:rsidRDefault="007D505A" w:rsidP="00625B11">
      <w:pPr>
        <w:numPr>
          <w:ilvl w:val="0"/>
          <w:numId w:val="93"/>
        </w:numPr>
      </w:pPr>
      <w:r w:rsidRPr="002F5013">
        <w:t>Preparation of the Post-Tenure Review Portfolio by the Faculty Member</w:t>
      </w:r>
    </w:p>
    <w:p w:rsidR="007D505A" w:rsidRPr="002F5013" w:rsidRDefault="007D505A" w:rsidP="00625B11">
      <w:pPr>
        <w:numPr>
          <w:ilvl w:val="0"/>
          <w:numId w:val="93"/>
        </w:numPr>
      </w:pPr>
      <w:r w:rsidRPr="002F5013">
        <w:t>Review at the Department Level (Department Head/Associate Dean &amp; Departmental Review Committee, if one exists)</w:t>
      </w:r>
    </w:p>
    <w:p w:rsidR="007D505A" w:rsidRPr="002F5013" w:rsidRDefault="007D505A" w:rsidP="00625B11">
      <w:pPr>
        <w:numPr>
          <w:ilvl w:val="0"/>
          <w:numId w:val="93"/>
        </w:numPr>
      </w:pPr>
      <w:r w:rsidRPr="002F5013">
        <w:t xml:space="preserve">Review at the School </w:t>
      </w:r>
      <w:r w:rsidR="0019373F" w:rsidRPr="0019373F">
        <w:rPr>
          <w:color w:val="FF0000"/>
        </w:rPr>
        <w:t>or College</w:t>
      </w:r>
      <w:r w:rsidR="0019373F">
        <w:t xml:space="preserve"> </w:t>
      </w:r>
      <w:r w:rsidRPr="002F5013">
        <w:t xml:space="preserve">Level (School </w:t>
      </w:r>
      <w:r w:rsidR="0019373F" w:rsidRPr="0019373F">
        <w:rPr>
          <w:color w:val="FF0000"/>
        </w:rPr>
        <w:t>or College</w:t>
      </w:r>
      <w:r w:rsidR="0019373F">
        <w:t xml:space="preserve"> </w:t>
      </w:r>
      <w:r w:rsidRPr="002F5013">
        <w:t>Promotion and Tenure Review Committee &amp; Dean of the School</w:t>
      </w:r>
      <w:r w:rsidR="0019373F">
        <w:t xml:space="preserve"> </w:t>
      </w:r>
      <w:r w:rsidR="0019373F" w:rsidRPr="0019373F">
        <w:rPr>
          <w:color w:val="FF0000"/>
        </w:rPr>
        <w:t>or College</w:t>
      </w:r>
      <w:r w:rsidRPr="002F5013">
        <w:t>)</w:t>
      </w:r>
    </w:p>
    <w:p w:rsidR="007D505A" w:rsidRPr="002F5013" w:rsidRDefault="007D505A" w:rsidP="00625B11">
      <w:pPr>
        <w:numPr>
          <w:ilvl w:val="0"/>
          <w:numId w:val="93"/>
        </w:numPr>
      </w:pPr>
      <w:r w:rsidRPr="002F5013">
        <w:t>Review at the University Level of those portfolios not achieving expectations</w:t>
      </w:r>
      <w:r w:rsidRPr="002F5013">
        <w:rPr>
          <w:color w:val="FF0000"/>
        </w:rPr>
        <w:t xml:space="preserve"> </w:t>
      </w:r>
      <w:r w:rsidRPr="002F5013">
        <w:t>(University Promotion and Ten</w:t>
      </w:r>
      <w:r>
        <w:t>ure Review Committee &amp; Provost)</w:t>
      </w:r>
    </w:p>
    <w:p w:rsidR="007D505A" w:rsidRPr="002F5013" w:rsidRDefault="007D505A" w:rsidP="007D505A">
      <w:pPr>
        <w:pStyle w:val="BodyTextIndent2"/>
        <w:jc w:val="both"/>
        <w:rPr>
          <w:sz w:val="24"/>
        </w:rPr>
      </w:pPr>
    </w:p>
    <w:p w:rsidR="007D505A" w:rsidRPr="002F5013" w:rsidRDefault="007D505A" w:rsidP="007D505A">
      <w:pPr>
        <w:pStyle w:val="BodyTextIndent2"/>
        <w:tabs>
          <w:tab w:val="clear" w:pos="2160"/>
        </w:tabs>
        <w:ind w:left="1440" w:firstLine="0"/>
        <w:jc w:val="both"/>
        <w:rPr>
          <w:sz w:val="24"/>
        </w:rPr>
      </w:pPr>
      <w:r w:rsidRPr="002F5013">
        <w:rPr>
          <w:sz w:val="24"/>
        </w:rPr>
        <w:t>These stages</w:t>
      </w:r>
      <w:r>
        <w:rPr>
          <w:sz w:val="24"/>
        </w:rPr>
        <w:t>,</w:t>
      </w:r>
      <w:r w:rsidRPr="002F5013">
        <w:rPr>
          <w:sz w:val="24"/>
        </w:rPr>
        <w:t xml:space="preserve"> as well as the timelines in the process of post-tenure review</w:t>
      </w:r>
      <w:r>
        <w:rPr>
          <w:sz w:val="24"/>
        </w:rPr>
        <w:t>,</w:t>
      </w:r>
      <w:r w:rsidRPr="002F5013">
        <w:rPr>
          <w:sz w:val="24"/>
        </w:rPr>
        <w:t xml:space="preserve"> are described in the following section. Please refer to the </w:t>
      </w:r>
      <w:r w:rsidRPr="00F86758">
        <w:rPr>
          <w:sz w:val="24"/>
        </w:rPr>
        <w:t>Calendar for Post-Tenure Review</w:t>
      </w:r>
      <w:r w:rsidRPr="002F5013">
        <w:rPr>
          <w:sz w:val="24"/>
        </w:rPr>
        <w:t>.</w:t>
      </w:r>
    </w:p>
    <w:p w:rsidR="007D505A" w:rsidRPr="002F5013" w:rsidRDefault="007D505A" w:rsidP="007D505A">
      <w:pPr>
        <w:pStyle w:val="NormalWeb"/>
        <w:spacing w:before="0" w:beforeAutospacing="0" w:after="0" w:afterAutospacing="0"/>
        <w:ind w:left="1800" w:hanging="360"/>
        <w:jc w:val="both"/>
        <w:rPr>
          <w:b/>
          <w:bCs/>
        </w:rPr>
      </w:pPr>
    </w:p>
    <w:p w:rsidR="007D505A" w:rsidRPr="00EC00D6" w:rsidRDefault="007D505A" w:rsidP="00625B11">
      <w:pPr>
        <w:pStyle w:val="NormalWeb"/>
        <w:numPr>
          <w:ilvl w:val="0"/>
          <w:numId w:val="94"/>
        </w:numPr>
        <w:spacing w:before="0" w:beforeAutospacing="0" w:after="0" w:afterAutospacing="0"/>
        <w:jc w:val="both"/>
        <w:rPr>
          <w:b/>
        </w:rPr>
      </w:pPr>
      <w:r w:rsidRPr="00EC00D6">
        <w:rPr>
          <w:b/>
          <w:bCs/>
        </w:rPr>
        <w:t>Preparation of the Post-Tenure Review Portfolio by the Faculty Member</w:t>
      </w:r>
    </w:p>
    <w:p w:rsidR="007D505A" w:rsidRPr="00EC00D6" w:rsidRDefault="007D505A" w:rsidP="007D505A">
      <w:pPr>
        <w:pStyle w:val="NormalWeb"/>
        <w:spacing w:before="0" w:beforeAutospacing="0" w:after="0" w:afterAutospacing="0"/>
        <w:ind w:left="1440"/>
        <w:jc w:val="both"/>
        <w:rPr>
          <w:b/>
        </w:rPr>
      </w:pPr>
    </w:p>
    <w:p w:rsidR="007D505A" w:rsidRPr="002F5013" w:rsidRDefault="007D505A" w:rsidP="00625B11">
      <w:pPr>
        <w:numPr>
          <w:ilvl w:val="1"/>
          <w:numId w:val="87"/>
        </w:numPr>
      </w:pPr>
      <w:r w:rsidRPr="002F5013">
        <w:t>By the end of Spring Semester of the fourth year since the faculty member’s tenure or post-tenure review (approximately May 1), the faculty member receives notification from the department head/associate dean that he or she is undergoing post-tenure review. (Copies of this notification will be forwarded to the dean of the school and to the faculty member’s personnel file.)</w:t>
      </w:r>
    </w:p>
    <w:p w:rsidR="007D505A" w:rsidRPr="002F5013" w:rsidRDefault="007D505A" w:rsidP="00625B11">
      <w:pPr>
        <w:numPr>
          <w:ilvl w:val="1"/>
          <w:numId w:val="87"/>
        </w:numPr>
      </w:pPr>
      <w:r w:rsidRPr="002F5013">
        <w:t xml:space="preserve">By </w:t>
      </w:r>
      <w:commentRangeStart w:id="134"/>
      <w:r w:rsidR="0019373F" w:rsidRPr="0019373F">
        <w:rPr>
          <w:color w:val="FF0000"/>
        </w:rPr>
        <w:t xml:space="preserve">January </w:t>
      </w:r>
      <w:r w:rsidRPr="0019373F">
        <w:rPr>
          <w:strike/>
          <w:color w:val="FF0000"/>
        </w:rPr>
        <w:t>August</w:t>
      </w:r>
      <w:r w:rsidRPr="0019373F">
        <w:rPr>
          <w:color w:val="FF0000"/>
        </w:rPr>
        <w:t xml:space="preserve"> </w:t>
      </w:r>
      <w:commentRangeEnd w:id="134"/>
      <w:r w:rsidR="0019373F">
        <w:rPr>
          <w:rStyle w:val="CommentReference"/>
          <w:rFonts w:ascii="Arial" w:hAnsi="Arial"/>
        </w:rPr>
        <w:commentReference w:id="134"/>
      </w:r>
      <w:r w:rsidRPr="002F5013">
        <w:t>21, each individual undergoing post-tenure review will submit a portfolio to his or her department head/associate dean</w:t>
      </w:r>
      <w:r>
        <w:t xml:space="preserve"> </w:t>
      </w:r>
      <w:commentRangeStart w:id="135"/>
      <w:r w:rsidR="0019373F" w:rsidRPr="0019373F">
        <w:rPr>
          <w:color w:val="FF0000"/>
        </w:rPr>
        <w:t>for review by that individual</w:t>
      </w:r>
      <w:commentRangeEnd w:id="135"/>
      <w:r w:rsidR="0019373F">
        <w:rPr>
          <w:rStyle w:val="CommentReference"/>
          <w:rFonts w:ascii="Arial" w:hAnsi="Arial"/>
        </w:rPr>
        <w:commentReference w:id="135"/>
      </w:r>
      <w:r w:rsidR="0019373F">
        <w:t xml:space="preserve"> </w:t>
      </w:r>
      <w:r>
        <w:t>and</w:t>
      </w:r>
      <w:r w:rsidRPr="002F5013">
        <w:t xml:space="preserve"> to the departmental review committee</w:t>
      </w:r>
      <w:r>
        <w:t xml:space="preserve"> if one exists</w:t>
      </w:r>
      <w:r w:rsidRPr="002F5013">
        <w:t xml:space="preserve">. </w:t>
      </w:r>
      <w:r>
        <w:t>Superior T</w:t>
      </w:r>
      <w:r w:rsidRPr="002F5013">
        <w:t xml:space="preserve">eaching, </w:t>
      </w:r>
      <w:r>
        <w:t>Outstanding S</w:t>
      </w:r>
      <w:r w:rsidRPr="002F5013">
        <w:t>ervice</w:t>
      </w:r>
      <w:r>
        <w:t xml:space="preserve"> to the Institution</w:t>
      </w:r>
      <w:r w:rsidRPr="002F5013">
        <w:t xml:space="preserve">, and </w:t>
      </w:r>
      <w:r>
        <w:t>Scholarly Activities and Professional Development</w:t>
      </w:r>
      <w:r w:rsidRPr="002F5013">
        <w:t xml:space="preserve"> are the primary focus</w:t>
      </w:r>
      <w:r>
        <w:t>es</w:t>
      </w:r>
      <w:r w:rsidRPr="002F5013">
        <w:t xml:space="preserve"> of post-tenure review.  Any tenured faculty member who is scheduled for post-tenure review must submit the following for consideration to the committee:</w:t>
      </w:r>
    </w:p>
    <w:p w:rsidR="007D505A" w:rsidRPr="002F5013" w:rsidRDefault="007D505A" w:rsidP="007D505A">
      <w:pPr>
        <w:ind w:left="1440"/>
      </w:pPr>
    </w:p>
    <w:p w:rsidR="007D505A" w:rsidRPr="002F5013" w:rsidRDefault="007D505A" w:rsidP="00625B11">
      <w:pPr>
        <w:pStyle w:val="BodyTextIndent"/>
        <w:numPr>
          <w:ilvl w:val="3"/>
          <w:numId w:val="87"/>
        </w:numPr>
        <w:tabs>
          <w:tab w:val="clear" w:pos="360"/>
          <w:tab w:val="clear" w:pos="720"/>
          <w:tab w:val="clear" w:pos="1080"/>
          <w:tab w:val="clear" w:pos="1440"/>
        </w:tabs>
        <w:jc w:val="both"/>
      </w:pPr>
      <w:r w:rsidRPr="002F5013">
        <w:t>A cover letter or narrative of acco</w:t>
      </w:r>
      <w:r>
        <w:t>mplishments and projected goals</w:t>
      </w:r>
    </w:p>
    <w:p w:rsidR="007D505A" w:rsidRPr="002F5013" w:rsidRDefault="007D505A" w:rsidP="00625B11">
      <w:pPr>
        <w:pStyle w:val="BodyTextIndent"/>
        <w:numPr>
          <w:ilvl w:val="3"/>
          <w:numId w:val="87"/>
        </w:numPr>
        <w:tabs>
          <w:tab w:val="clear" w:pos="360"/>
          <w:tab w:val="clear" w:pos="720"/>
          <w:tab w:val="clear" w:pos="1080"/>
          <w:tab w:val="clear" w:pos="1440"/>
        </w:tabs>
        <w:jc w:val="both"/>
      </w:pPr>
      <w:r>
        <w:t xml:space="preserve">An up-to-date curriculum vitae in the required </w:t>
      </w:r>
      <w:smartTag w:uri="urn:schemas-microsoft-com:office:smarttags" w:element="place">
        <w:smartTag w:uri="urn:schemas-microsoft-com:office:smarttags" w:element="PlaceName">
          <w:r>
            <w:t>Clayton</w:t>
          </w:r>
        </w:smartTag>
        <w:r>
          <w:t xml:space="preserve"> </w:t>
        </w:r>
        <w:smartTag w:uri="urn:schemas-microsoft-com:office:smarttags" w:element="PlaceName">
          <w:r>
            <w:t>State</w:t>
          </w:r>
        </w:smartTag>
      </w:smartTag>
      <w:r>
        <w:t xml:space="preserve"> format</w:t>
      </w:r>
    </w:p>
    <w:p w:rsidR="007D505A" w:rsidRPr="002F5013" w:rsidRDefault="007D505A" w:rsidP="00625B11">
      <w:pPr>
        <w:pStyle w:val="BodyTextIndent"/>
        <w:numPr>
          <w:ilvl w:val="3"/>
          <w:numId w:val="87"/>
        </w:numPr>
        <w:tabs>
          <w:tab w:val="clear" w:pos="360"/>
          <w:tab w:val="clear" w:pos="720"/>
          <w:tab w:val="clear" w:pos="1080"/>
          <w:tab w:val="clear" w:pos="1440"/>
        </w:tabs>
        <w:jc w:val="both"/>
      </w:pPr>
      <w:r w:rsidRPr="002F5013">
        <w:t>An analysis or summary of the past five ye</w:t>
      </w:r>
      <w:r>
        <w:t>ar’s Student Evaluation of Instructor including the comments</w:t>
      </w:r>
    </w:p>
    <w:p w:rsidR="007D505A" w:rsidRPr="002F5013" w:rsidRDefault="007D505A" w:rsidP="00625B11">
      <w:pPr>
        <w:pStyle w:val="BodyTextIndent"/>
        <w:numPr>
          <w:ilvl w:val="3"/>
          <w:numId w:val="87"/>
        </w:numPr>
        <w:tabs>
          <w:tab w:val="clear" w:pos="360"/>
          <w:tab w:val="clear" w:pos="720"/>
          <w:tab w:val="clear" w:pos="1080"/>
          <w:tab w:val="clear" w:pos="1440"/>
        </w:tabs>
        <w:jc w:val="both"/>
      </w:pPr>
      <w:r w:rsidRPr="002F5013">
        <w:t xml:space="preserve">The last five </w:t>
      </w:r>
      <w:r>
        <w:t xml:space="preserve">annual </w:t>
      </w:r>
      <w:r w:rsidRPr="002F5013">
        <w:t>evalu</w:t>
      </w:r>
      <w:r>
        <w:t>ations from the department head</w:t>
      </w:r>
      <w:r w:rsidRPr="002F5013">
        <w:t xml:space="preserve"> </w:t>
      </w:r>
    </w:p>
    <w:p w:rsidR="007D505A" w:rsidRPr="002F5013" w:rsidRDefault="007D505A" w:rsidP="00625B11">
      <w:pPr>
        <w:pStyle w:val="BodyTextIndent"/>
        <w:numPr>
          <w:ilvl w:val="3"/>
          <w:numId w:val="87"/>
        </w:numPr>
        <w:tabs>
          <w:tab w:val="clear" w:pos="360"/>
          <w:tab w:val="clear" w:pos="720"/>
          <w:tab w:val="clear" w:pos="1080"/>
          <w:tab w:val="clear" w:pos="1440"/>
        </w:tabs>
        <w:jc w:val="both"/>
      </w:pPr>
      <w:r w:rsidRPr="002F5013">
        <w:t xml:space="preserve">A letter of support from the faculty member’s </w:t>
      </w:r>
      <w:r>
        <w:t>immediate supervisor (optional)</w:t>
      </w:r>
    </w:p>
    <w:p w:rsidR="007D505A" w:rsidRPr="002F5013" w:rsidRDefault="007D505A" w:rsidP="00625B11">
      <w:pPr>
        <w:pStyle w:val="BodyTextIndent"/>
        <w:numPr>
          <w:ilvl w:val="3"/>
          <w:numId w:val="87"/>
        </w:numPr>
        <w:tabs>
          <w:tab w:val="clear" w:pos="360"/>
          <w:tab w:val="clear" w:pos="720"/>
          <w:tab w:val="clear" w:pos="1080"/>
          <w:tab w:val="clear" w:pos="1440"/>
        </w:tabs>
        <w:jc w:val="both"/>
      </w:pPr>
      <w:r w:rsidRPr="002F5013">
        <w:t>Written student and/or peer evaluations at the d</w:t>
      </w:r>
      <w:r>
        <w:t>iscretion of the faculty member</w:t>
      </w:r>
    </w:p>
    <w:p w:rsidR="007D505A" w:rsidRPr="002F5013" w:rsidRDefault="007D505A" w:rsidP="007D505A">
      <w:pPr>
        <w:pStyle w:val="BodyTextIndent"/>
        <w:jc w:val="both"/>
      </w:pPr>
    </w:p>
    <w:p w:rsidR="007D505A" w:rsidRPr="002F5013" w:rsidRDefault="007D505A" w:rsidP="007D505A">
      <w:pPr>
        <w:pStyle w:val="BodyTextIndent"/>
        <w:ind w:firstLine="0"/>
        <w:jc w:val="both"/>
      </w:pPr>
      <w:r w:rsidRPr="002F5013">
        <w:t>The purpose</w:t>
      </w:r>
      <w:r>
        <w:t>s</w:t>
      </w:r>
      <w:r w:rsidRPr="002F5013">
        <w:t xml:space="preserve"> of this procedure </w:t>
      </w:r>
      <w:r>
        <w:t>are</w:t>
      </w:r>
      <w:r w:rsidRPr="002F5013">
        <w:t xml:space="preserve"> to maximize the efficiency of the eval</w:t>
      </w:r>
      <w:r>
        <w:t>uation process already in place</w:t>
      </w:r>
      <w:r w:rsidRPr="002F5013">
        <w:t xml:space="preserve"> and </w:t>
      </w:r>
      <w:r>
        <w:t xml:space="preserve">to </w:t>
      </w:r>
      <w:r w:rsidRPr="002F5013">
        <w:t xml:space="preserve">require submission of </w:t>
      </w:r>
      <w:r>
        <w:t xml:space="preserve">only the </w:t>
      </w:r>
      <w:r w:rsidRPr="002F5013">
        <w:t>information necessary for post-tenure review.  Consequently, a faculty member subject to post-tenure review will also need to submit a complete annual self-evaluation and accompanying portfolio to his/her department head at the end of the calendar year in addition to the abbreviated portfolio required for post-tenure review.</w:t>
      </w:r>
    </w:p>
    <w:p w:rsidR="007D505A" w:rsidRPr="002F5013" w:rsidRDefault="007D505A" w:rsidP="007D505A">
      <w:pPr>
        <w:ind w:left="1440"/>
      </w:pPr>
    </w:p>
    <w:p w:rsidR="007D505A" w:rsidRPr="002F5013" w:rsidRDefault="007D505A" w:rsidP="00625B11">
      <w:pPr>
        <w:pStyle w:val="BodyTextIndent3"/>
        <w:numPr>
          <w:ilvl w:val="0"/>
          <w:numId w:val="94"/>
        </w:numPr>
        <w:tabs>
          <w:tab w:val="clear" w:pos="360"/>
          <w:tab w:val="clear" w:pos="720"/>
          <w:tab w:val="clear" w:pos="1080"/>
        </w:tabs>
        <w:jc w:val="both"/>
      </w:pPr>
      <w:r w:rsidRPr="002F5013">
        <w:t>Post-Tenure Review at the Department Level (Department Head/ Associate Dean &amp; Departmental Review Committee, if one exists)</w:t>
      </w:r>
    </w:p>
    <w:p w:rsidR="007D505A" w:rsidRPr="002F5013" w:rsidRDefault="007D505A" w:rsidP="007D505A">
      <w:pPr>
        <w:pStyle w:val="BodyTextIndent3"/>
        <w:ind w:left="1440" w:firstLine="0"/>
        <w:jc w:val="both"/>
      </w:pPr>
    </w:p>
    <w:p w:rsidR="007D505A" w:rsidRDefault="007D505A" w:rsidP="007D505A">
      <w:pPr>
        <w:tabs>
          <w:tab w:val="left" w:pos="360"/>
          <w:tab w:val="left" w:pos="720"/>
          <w:tab w:val="left" w:pos="1080"/>
          <w:tab w:val="left" w:pos="1440"/>
          <w:tab w:val="left" w:pos="1800"/>
          <w:tab w:val="left" w:pos="2520"/>
          <w:tab w:val="left" w:pos="2880"/>
        </w:tabs>
        <w:ind w:left="2160" w:hanging="360"/>
        <w:rPr>
          <w:rFonts w:eastAsia="Arial"/>
        </w:rPr>
      </w:pPr>
      <w:r>
        <w:t xml:space="preserve">a. </w:t>
      </w:r>
      <w:r>
        <w:tab/>
      </w:r>
      <w:r w:rsidRPr="002F5013">
        <w:t xml:space="preserve">From </w:t>
      </w:r>
      <w:r w:rsidR="0019373F" w:rsidRPr="0019373F">
        <w:rPr>
          <w:color w:val="FF0000"/>
        </w:rPr>
        <w:t xml:space="preserve">January </w:t>
      </w:r>
      <w:r w:rsidRPr="0019373F">
        <w:rPr>
          <w:strike/>
          <w:color w:val="FF0000"/>
        </w:rPr>
        <w:t>August</w:t>
      </w:r>
      <w:r w:rsidRPr="002F5013">
        <w:t xml:space="preserve"> 21 to </w:t>
      </w:r>
      <w:r w:rsidR="0019373F" w:rsidRPr="0019373F">
        <w:rPr>
          <w:color w:val="FF0000"/>
        </w:rPr>
        <w:t xml:space="preserve">February </w:t>
      </w:r>
      <w:commentRangeStart w:id="136"/>
      <w:r w:rsidRPr="0019373F">
        <w:rPr>
          <w:strike/>
          <w:color w:val="FF0000"/>
        </w:rPr>
        <w:t>September</w:t>
      </w:r>
      <w:commentRangeEnd w:id="136"/>
      <w:r w:rsidR="0019373F">
        <w:rPr>
          <w:rStyle w:val="CommentReference"/>
          <w:rFonts w:ascii="Arial" w:hAnsi="Arial"/>
        </w:rPr>
        <w:commentReference w:id="136"/>
      </w:r>
      <w:r w:rsidRPr="002F5013">
        <w:t xml:space="preserve"> 20, the </w:t>
      </w:r>
      <w:r>
        <w:t xml:space="preserve">Departmental Review Committee, if applicable, and the department head/associate dean will evaluate the candidate’s portfolio materials using the Post-Tenure Evaluation Form.  </w:t>
      </w:r>
      <w:r w:rsidRPr="0019373F">
        <w:rPr>
          <w:rFonts w:eastAsia="Arial"/>
          <w:strike/>
          <w:color w:val="FF0000"/>
        </w:rPr>
        <w:t>At his or her discretion,</w:t>
      </w:r>
      <w:r>
        <w:rPr>
          <w:rFonts w:eastAsia="Arial"/>
        </w:rPr>
        <w:t xml:space="preserve"> </w:t>
      </w:r>
      <w:r w:rsidR="0019373F">
        <w:rPr>
          <w:rFonts w:eastAsia="Arial"/>
        </w:rPr>
        <w:t>T</w:t>
      </w:r>
      <w:r>
        <w:rPr>
          <w:rFonts w:eastAsia="Arial"/>
        </w:rPr>
        <w:t xml:space="preserve">he department head/associate dean and/or departmental committee may request </w:t>
      </w:r>
      <w:r w:rsidR="0019373F" w:rsidRPr="0019373F">
        <w:rPr>
          <w:rFonts w:eastAsia="Arial"/>
          <w:color w:val="FF0000"/>
        </w:rPr>
        <w:t xml:space="preserve">clarifying information </w:t>
      </w:r>
      <w:commentRangeStart w:id="137"/>
      <w:r w:rsidRPr="0019373F">
        <w:rPr>
          <w:rFonts w:eastAsia="Arial"/>
          <w:strike/>
          <w:color w:val="FF0000"/>
        </w:rPr>
        <w:t>specific additional materials</w:t>
      </w:r>
      <w:commentRangeEnd w:id="137"/>
      <w:r w:rsidR="0019373F">
        <w:rPr>
          <w:rStyle w:val="CommentReference"/>
          <w:rFonts w:ascii="Arial" w:hAnsi="Arial"/>
        </w:rPr>
        <w:commentReference w:id="137"/>
      </w:r>
      <w:r>
        <w:rPr>
          <w:rFonts w:eastAsia="Arial"/>
        </w:rPr>
        <w:t xml:space="preserve"> from the candidate.</w:t>
      </w:r>
    </w:p>
    <w:p w:rsidR="007D505A" w:rsidRPr="002F5013" w:rsidRDefault="007D505A" w:rsidP="007D505A">
      <w:pPr>
        <w:ind w:left="1800"/>
      </w:pPr>
    </w:p>
    <w:p w:rsidR="007D505A" w:rsidRDefault="007D505A" w:rsidP="005E1378">
      <w:pPr>
        <w:pStyle w:val="Footer"/>
        <w:tabs>
          <w:tab w:val="clear" w:pos="4320"/>
          <w:tab w:val="clear" w:pos="8640"/>
          <w:tab w:val="left" w:pos="360"/>
          <w:tab w:val="left" w:pos="720"/>
          <w:tab w:val="left" w:pos="1440"/>
          <w:tab w:val="left" w:pos="2520"/>
          <w:tab w:val="left" w:pos="2880"/>
        </w:tabs>
        <w:ind w:left="2160" w:hanging="360"/>
        <w:jc w:val="both"/>
        <w:rPr>
          <w:rFonts w:eastAsia="Arial Unicode MS"/>
        </w:rPr>
      </w:pPr>
      <w:r>
        <w:t>b.</w:t>
      </w:r>
      <w:r>
        <w:tab/>
      </w:r>
      <w:r w:rsidRPr="002F5013">
        <w:t xml:space="preserve">By </w:t>
      </w:r>
      <w:commentRangeStart w:id="138"/>
      <w:r w:rsidR="0019373F" w:rsidRPr="0019373F">
        <w:rPr>
          <w:color w:val="FF0000"/>
        </w:rPr>
        <w:t xml:space="preserve">February </w:t>
      </w:r>
      <w:r w:rsidRPr="0019373F">
        <w:rPr>
          <w:strike/>
          <w:color w:val="FF0000"/>
        </w:rPr>
        <w:t>September</w:t>
      </w:r>
      <w:commentRangeEnd w:id="138"/>
      <w:r w:rsidR="0019373F">
        <w:rPr>
          <w:rStyle w:val="CommentReference"/>
          <w:rFonts w:ascii="Arial" w:hAnsi="Arial"/>
        </w:rPr>
        <w:commentReference w:id="138"/>
      </w:r>
      <w:r w:rsidRPr="002F5013">
        <w:t xml:space="preserve"> 21, the department head/associate dean submits the candidate’s portfolio</w:t>
      </w:r>
      <w:r>
        <w:t>,</w:t>
      </w:r>
      <w:r w:rsidRPr="002F5013">
        <w:t xml:space="preserve"> the </w:t>
      </w:r>
      <w:r>
        <w:t>completed Post-Tenure Evaluation Form, a</w:t>
      </w:r>
      <w:r w:rsidRPr="002F5013">
        <w:t xml:space="preserve">nd </w:t>
      </w:r>
      <w:r>
        <w:t xml:space="preserve">the evaluation and </w:t>
      </w:r>
      <w:r w:rsidRPr="002F5013">
        <w:t>recommendation to the dean of the school</w:t>
      </w:r>
      <w:r w:rsidR="005E1378">
        <w:t xml:space="preserve"> </w:t>
      </w:r>
      <w:r w:rsidR="005E1378" w:rsidRPr="005E1378">
        <w:rPr>
          <w:color w:val="FF0000"/>
        </w:rPr>
        <w:t>or college</w:t>
      </w:r>
      <w:r w:rsidRPr="002F5013">
        <w:t>.</w:t>
      </w:r>
      <w:r w:rsidR="005E1378">
        <w:t xml:space="preserve">  </w:t>
      </w:r>
      <w:r>
        <w:rPr>
          <w:rFonts w:eastAsia="Arial Unicode MS"/>
        </w:rPr>
        <w:t xml:space="preserve">If </w:t>
      </w:r>
      <w:r>
        <w:rPr>
          <w:rFonts w:eastAsia="Arial Unicode MS"/>
        </w:rPr>
        <w:lastRenderedPageBreak/>
        <w:t>a departmental committee exists, the committee chair submits a written recommendation for each candidate to the dean.</w:t>
      </w:r>
    </w:p>
    <w:p w:rsidR="007D505A" w:rsidRDefault="007D505A" w:rsidP="007D505A">
      <w:pPr>
        <w:pStyle w:val="Footer"/>
        <w:tabs>
          <w:tab w:val="clear" w:pos="4320"/>
          <w:tab w:val="clear" w:pos="8640"/>
          <w:tab w:val="left" w:pos="360"/>
          <w:tab w:val="left" w:pos="720"/>
          <w:tab w:val="left" w:pos="1440"/>
          <w:tab w:val="left" w:pos="1800"/>
          <w:tab w:val="left" w:pos="2160"/>
          <w:tab w:val="left" w:pos="2520"/>
          <w:tab w:val="left" w:pos="2880"/>
        </w:tabs>
        <w:ind w:left="2160"/>
        <w:jc w:val="both"/>
        <w:rPr>
          <w:rFonts w:eastAsia="Arial Unicode MS"/>
        </w:rPr>
      </w:pPr>
    </w:p>
    <w:p w:rsidR="007D505A" w:rsidRDefault="005E1378" w:rsidP="007D505A">
      <w:pPr>
        <w:pStyle w:val="Footer"/>
        <w:tabs>
          <w:tab w:val="clear" w:pos="4320"/>
          <w:tab w:val="clear" w:pos="8640"/>
          <w:tab w:val="left" w:pos="360"/>
          <w:tab w:val="left" w:pos="720"/>
          <w:tab w:val="left" w:pos="1440"/>
          <w:tab w:val="left" w:pos="2160"/>
          <w:tab w:val="left" w:pos="2520"/>
          <w:tab w:val="left" w:pos="2880"/>
        </w:tabs>
        <w:ind w:left="2160" w:hanging="360"/>
        <w:jc w:val="both"/>
      </w:pPr>
      <w:r>
        <w:t>c.</w:t>
      </w:r>
      <w:r w:rsidR="007D505A" w:rsidRPr="002F5013">
        <w:t xml:space="preserve">  </w:t>
      </w:r>
      <w:r w:rsidR="007D505A">
        <w:tab/>
        <w:t>By</w:t>
      </w:r>
      <w:r w:rsidR="007D505A" w:rsidRPr="002F5013">
        <w:t xml:space="preserve"> </w:t>
      </w:r>
      <w:commentRangeStart w:id="139"/>
      <w:r w:rsidRPr="005E1378">
        <w:rPr>
          <w:color w:val="FF0000"/>
        </w:rPr>
        <w:t xml:space="preserve">February </w:t>
      </w:r>
      <w:r w:rsidR="007D505A" w:rsidRPr="005E1378">
        <w:rPr>
          <w:strike/>
          <w:color w:val="FF0000"/>
        </w:rPr>
        <w:t>September</w:t>
      </w:r>
      <w:r w:rsidR="007D505A" w:rsidRPr="002F5013">
        <w:t xml:space="preserve"> </w:t>
      </w:r>
      <w:commentRangeEnd w:id="139"/>
      <w:r>
        <w:rPr>
          <w:rStyle w:val="CommentReference"/>
          <w:rFonts w:ascii="Arial" w:hAnsi="Arial"/>
        </w:rPr>
        <w:commentReference w:id="139"/>
      </w:r>
      <w:r w:rsidR="007D505A" w:rsidRPr="002F5013">
        <w:t xml:space="preserve">21, the dean forwards the portfolio and evaluation </w:t>
      </w:r>
      <w:r w:rsidR="007D505A">
        <w:t>and any departmental committee recommendations</w:t>
      </w:r>
      <w:r w:rsidR="007D505A" w:rsidRPr="002F5013">
        <w:t xml:space="preserve"> to the School Promotion and Tenure Review Committee, regardless of whether the recommendation</w:t>
      </w:r>
      <w:r w:rsidR="007D505A">
        <w:t>s are</w:t>
      </w:r>
      <w:r w:rsidR="007D505A" w:rsidRPr="002F5013">
        <w:t xml:space="preserve"> favorable or unfavorable.</w:t>
      </w:r>
    </w:p>
    <w:p w:rsidR="007D505A" w:rsidRPr="002F5013" w:rsidRDefault="007D505A" w:rsidP="007D505A">
      <w:pPr>
        <w:pStyle w:val="Footer"/>
        <w:tabs>
          <w:tab w:val="clear" w:pos="4320"/>
          <w:tab w:val="clear" w:pos="8640"/>
          <w:tab w:val="left" w:pos="360"/>
          <w:tab w:val="left" w:pos="720"/>
          <w:tab w:val="left" w:pos="1440"/>
          <w:tab w:val="left" w:pos="2160"/>
          <w:tab w:val="left" w:pos="2520"/>
          <w:tab w:val="left" w:pos="2880"/>
        </w:tabs>
        <w:ind w:left="2160" w:hanging="360"/>
        <w:jc w:val="both"/>
        <w:rPr>
          <w:rFonts w:eastAsia="Arial Unicode MS"/>
        </w:rPr>
      </w:pPr>
    </w:p>
    <w:p w:rsidR="007D505A" w:rsidRDefault="005E1378" w:rsidP="007D505A">
      <w:pPr>
        <w:ind w:left="2160" w:hanging="360"/>
      </w:pPr>
      <w:r>
        <w:t>d</w:t>
      </w:r>
      <w:r w:rsidR="007D505A">
        <w:t xml:space="preserve">. </w:t>
      </w:r>
      <w:r w:rsidR="007D505A" w:rsidRPr="002F5013">
        <w:t>Any individual receiving a recommendation of “</w:t>
      </w:r>
      <w:r w:rsidR="007D505A">
        <w:rPr>
          <w:b/>
          <w:i/>
        </w:rPr>
        <w:t>Not Achieving Expectations</w:t>
      </w:r>
      <w:r w:rsidR="007D505A" w:rsidRPr="002F5013">
        <w:t xml:space="preserve">” will receive a </w:t>
      </w:r>
      <w:r w:rsidR="007D505A">
        <w:t>written</w:t>
      </w:r>
      <w:r w:rsidR="007D505A" w:rsidRPr="002F5013">
        <w:t xml:space="preserve"> evaluation </w:t>
      </w:r>
      <w:r w:rsidR="007D505A">
        <w:t xml:space="preserve">from the dean </w:t>
      </w:r>
      <w:r w:rsidR="007D505A" w:rsidRPr="002F5013">
        <w:t>and may submit a statement of response to the dean, who will forward the response to the School Promotion and Tenure Review Committee. (See below.)</w:t>
      </w:r>
    </w:p>
    <w:p w:rsidR="007D505A" w:rsidRPr="002F5013" w:rsidRDefault="007D505A" w:rsidP="007D505A">
      <w:pPr>
        <w:ind w:left="2160" w:hanging="360"/>
      </w:pPr>
    </w:p>
    <w:p w:rsidR="007D505A" w:rsidRPr="002F5013" w:rsidRDefault="005E1378" w:rsidP="007D505A">
      <w:pPr>
        <w:ind w:left="2160" w:hanging="360"/>
      </w:pPr>
      <w:r>
        <w:t>e</w:t>
      </w:r>
      <w:r w:rsidR="007D505A">
        <w:t xml:space="preserve">.  </w:t>
      </w:r>
      <w:r w:rsidR="007D505A" w:rsidRPr="007A0C1A">
        <w:t>Section 205.04.2</w:t>
      </w:r>
      <w:r w:rsidR="007D505A" w:rsidRPr="002F5013">
        <w:t xml:space="preserve"> provides guidelines for forming a departmental review committee.</w:t>
      </w:r>
    </w:p>
    <w:p w:rsidR="007D505A" w:rsidRPr="002F5013" w:rsidRDefault="007D505A" w:rsidP="007D505A">
      <w:pPr>
        <w:pStyle w:val="BodyTextIndent3"/>
        <w:ind w:left="648" w:firstLine="0"/>
        <w:jc w:val="both"/>
      </w:pPr>
    </w:p>
    <w:p w:rsidR="007D505A" w:rsidRPr="002F5013" w:rsidRDefault="007D505A" w:rsidP="00625B11">
      <w:pPr>
        <w:pStyle w:val="BodyTextIndent3"/>
        <w:numPr>
          <w:ilvl w:val="0"/>
          <w:numId w:val="94"/>
        </w:numPr>
        <w:tabs>
          <w:tab w:val="clear" w:pos="360"/>
          <w:tab w:val="clear" w:pos="720"/>
          <w:tab w:val="clear" w:pos="1080"/>
        </w:tabs>
        <w:jc w:val="both"/>
      </w:pPr>
      <w:r w:rsidRPr="002F5013">
        <w:t xml:space="preserve">Post-Tenure Review at the School </w:t>
      </w:r>
      <w:r w:rsidR="005E1378" w:rsidRPr="005E1378">
        <w:rPr>
          <w:color w:val="FF0000"/>
        </w:rPr>
        <w:t>or College</w:t>
      </w:r>
      <w:r w:rsidR="005E1378">
        <w:t xml:space="preserve"> </w:t>
      </w:r>
      <w:r w:rsidRPr="002F5013">
        <w:t xml:space="preserve">Level (School </w:t>
      </w:r>
      <w:r w:rsidR="005E1378" w:rsidRPr="005E1378">
        <w:rPr>
          <w:color w:val="FF0000"/>
        </w:rPr>
        <w:t>or College</w:t>
      </w:r>
      <w:r w:rsidR="005E1378">
        <w:t xml:space="preserve"> </w:t>
      </w:r>
      <w:r w:rsidRPr="002F5013">
        <w:t>Promotion and Tenure Review Committee &amp; Dean of the School)</w:t>
      </w:r>
    </w:p>
    <w:p w:rsidR="007D505A" w:rsidRPr="002F5013" w:rsidRDefault="007D505A" w:rsidP="007D505A">
      <w:pPr>
        <w:pStyle w:val="BodyTextIndent3"/>
        <w:ind w:left="648" w:firstLine="0"/>
        <w:jc w:val="both"/>
      </w:pPr>
    </w:p>
    <w:p w:rsidR="007D505A" w:rsidRPr="002F5013" w:rsidRDefault="007D505A" w:rsidP="00625B11">
      <w:pPr>
        <w:numPr>
          <w:ilvl w:val="1"/>
          <w:numId w:val="94"/>
        </w:numPr>
        <w:tabs>
          <w:tab w:val="clear" w:pos="1440"/>
        </w:tabs>
        <w:ind w:left="2160"/>
        <w:rPr>
          <w:b/>
        </w:rPr>
      </w:pPr>
      <w:r w:rsidRPr="002F5013">
        <w:rPr>
          <w:b/>
          <w:bCs/>
        </w:rPr>
        <w:t xml:space="preserve">School </w:t>
      </w:r>
      <w:r w:rsidR="005E1378" w:rsidRPr="005E1378">
        <w:rPr>
          <w:b/>
          <w:bCs/>
          <w:color w:val="FF0000"/>
        </w:rPr>
        <w:t>or College</w:t>
      </w:r>
      <w:r w:rsidR="005E1378">
        <w:rPr>
          <w:b/>
          <w:bCs/>
        </w:rPr>
        <w:t xml:space="preserve"> </w:t>
      </w:r>
      <w:r w:rsidRPr="002F5013">
        <w:rPr>
          <w:b/>
          <w:bCs/>
        </w:rPr>
        <w:t>Promotion and Tenure Review Committee</w:t>
      </w:r>
    </w:p>
    <w:p w:rsidR="007D505A" w:rsidRDefault="007D505A" w:rsidP="00625B11">
      <w:pPr>
        <w:numPr>
          <w:ilvl w:val="2"/>
          <w:numId w:val="94"/>
        </w:numPr>
      </w:pPr>
      <w:r w:rsidRPr="002F5013">
        <w:t xml:space="preserve">From </w:t>
      </w:r>
      <w:commentRangeStart w:id="140"/>
      <w:r w:rsidR="005E1378" w:rsidRPr="005E1378">
        <w:rPr>
          <w:color w:val="FF0000"/>
        </w:rPr>
        <w:t xml:space="preserve">February </w:t>
      </w:r>
      <w:r w:rsidRPr="005E1378">
        <w:rPr>
          <w:strike/>
          <w:color w:val="FF0000"/>
        </w:rPr>
        <w:t>September</w:t>
      </w:r>
      <w:r w:rsidRPr="005E1378">
        <w:rPr>
          <w:color w:val="FF0000"/>
        </w:rPr>
        <w:t xml:space="preserve"> 21 to </w:t>
      </w:r>
      <w:r w:rsidR="005E1378" w:rsidRPr="005E1378">
        <w:rPr>
          <w:color w:val="FF0000"/>
        </w:rPr>
        <w:t xml:space="preserve">March </w:t>
      </w:r>
      <w:r w:rsidRPr="005E1378">
        <w:rPr>
          <w:strike/>
          <w:color w:val="FF0000"/>
        </w:rPr>
        <w:t>October</w:t>
      </w:r>
      <w:r w:rsidRPr="005E1378">
        <w:rPr>
          <w:color w:val="FF0000"/>
        </w:rPr>
        <w:t xml:space="preserve"> 20</w:t>
      </w:r>
      <w:commentRangeEnd w:id="140"/>
      <w:r w:rsidR="005E1378">
        <w:rPr>
          <w:rStyle w:val="CommentReference"/>
          <w:rFonts w:ascii="Arial" w:hAnsi="Arial"/>
        </w:rPr>
        <w:commentReference w:id="140"/>
      </w:r>
      <w:r w:rsidRPr="002F5013">
        <w:t>, the School</w:t>
      </w:r>
      <w:r w:rsidR="005E1378">
        <w:t xml:space="preserve"> </w:t>
      </w:r>
      <w:r w:rsidR="005E1378" w:rsidRPr="005E1378">
        <w:rPr>
          <w:color w:val="FF0000"/>
        </w:rPr>
        <w:t>or College</w:t>
      </w:r>
      <w:r w:rsidRPr="002F5013">
        <w:t xml:space="preserve"> Promotion and Tenure Review Committee will review the portfolio</w:t>
      </w:r>
      <w:r>
        <w:t>s</w:t>
      </w:r>
      <w:r w:rsidRPr="002F5013">
        <w:t xml:space="preserve"> of each </w:t>
      </w:r>
      <w:r>
        <w:t xml:space="preserve">candidate </w:t>
      </w:r>
      <w:r w:rsidRPr="002F5013">
        <w:t>undergoing p</w:t>
      </w:r>
      <w:r>
        <w:t>ost</w:t>
      </w:r>
      <w:r w:rsidRPr="002F5013">
        <w:t xml:space="preserve">-tenure review and </w:t>
      </w:r>
      <w:r>
        <w:t>all</w:t>
      </w:r>
      <w:r w:rsidRPr="002F5013">
        <w:t xml:space="preserve"> evaluation</w:t>
      </w:r>
      <w:r>
        <w:t>s</w:t>
      </w:r>
      <w:r w:rsidRPr="002F5013">
        <w:t xml:space="preserve"> and recommendation</w:t>
      </w:r>
      <w:r>
        <w:t>s</w:t>
      </w:r>
      <w:r w:rsidRPr="002F5013">
        <w:t xml:space="preserve"> </w:t>
      </w:r>
      <w:r>
        <w:t>from</w:t>
      </w:r>
      <w:r w:rsidRPr="002F5013">
        <w:t xml:space="preserve"> the department head/associate dean and the departmental committee. </w:t>
      </w:r>
    </w:p>
    <w:p w:rsidR="007D505A" w:rsidRPr="002F5013" w:rsidRDefault="007D505A" w:rsidP="007D505A">
      <w:pPr>
        <w:ind w:left="2340"/>
      </w:pPr>
      <w:commentRangeStart w:id="141"/>
      <w:r w:rsidRPr="005E1378">
        <w:rPr>
          <w:strike/>
          <w:color w:val="FF0000"/>
        </w:rPr>
        <w:t>At its discretion, the</w:t>
      </w:r>
      <w:r w:rsidRPr="005E1378">
        <w:rPr>
          <w:color w:val="FF0000"/>
        </w:rPr>
        <w:t xml:space="preserve"> </w:t>
      </w:r>
      <w:r w:rsidR="005E1378" w:rsidRPr="005E1378">
        <w:rPr>
          <w:color w:val="FF0000"/>
        </w:rPr>
        <w:t>The</w:t>
      </w:r>
      <w:commentRangeEnd w:id="141"/>
      <w:r w:rsidR="005E1378">
        <w:rPr>
          <w:rStyle w:val="CommentReference"/>
          <w:rFonts w:ascii="Arial" w:hAnsi="Arial"/>
        </w:rPr>
        <w:commentReference w:id="141"/>
      </w:r>
      <w:r w:rsidR="005E1378">
        <w:t xml:space="preserve"> S</w:t>
      </w:r>
      <w:r w:rsidRPr="002F5013">
        <w:t xml:space="preserve">chool Promotion and Tenure Review Committee may request </w:t>
      </w:r>
      <w:commentRangeStart w:id="142"/>
      <w:r w:rsidR="005E1378" w:rsidRPr="005E1378">
        <w:rPr>
          <w:color w:val="FF0000"/>
        </w:rPr>
        <w:t xml:space="preserve">clarifying information </w:t>
      </w:r>
      <w:r w:rsidRPr="005E1378">
        <w:rPr>
          <w:strike/>
          <w:color w:val="FF0000"/>
        </w:rPr>
        <w:t>specific additional materials</w:t>
      </w:r>
      <w:r w:rsidRPr="002F5013">
        <w:t xml:space="preserve"> </w:t>
      </w:r>
      <w:commentRangeEnd w:id="142"/>
      <w:r w:rsidR="005E1378">
        <w:rPr>
          <w:rStyle w:val="CommentReference"/>
          <w:rFonts w:ascii="Arial" w:hAnsi="Arial"/>
        </w:rPr>
        <w:commentReference w:id="142"/>
      </w:r>
      <w:r w:rsidRPr="002F5013">
        <w:t>from the individual undergoing pre-tenure review.</w:t>
      </w:r>
    </w:p>
    <w:p w:rsidR="007D505A" w:rsidRPr="002F5013" w:rsidRDefault="007D505A" w:rsidP="00625B11">
      <w:pPr>
        <w:numPr>
          <w:ilvl w:val="2"/>
          <w:numId w:val="94"/>
        </w:numPr>
      </w:pPr>
      <w:r w:rsidRPr="002F5013">
        <w:t xml:space="preserve">By </w:t>
      </w:r>
      <w:commentRangeStart w:id="143"/>
      <w:r w:rsidR="005E1378" w:rsidRPr="005E1378">
        <w:rPr>
          <w:color w:val="FF0000"/>
        </w:rPr>
        <w:t xml:space="preserve">March </w:t>
      </w:r>
      <w:r w:rsidRPr="005E1378">
        <w:rPr>
          <w:strike/>
          <w:color w:val="FF0000"/>
        </w:rPr>
        <w:t>October</w:t>
      </w:r>
      <w:r w:rsidRPr="002F5013">
        <w:t xml:space="preserve"> </w:t>
      </w:r>
      <w:commentRangeEnd w:id="143"/>
      <w:r w:rsidR="005E1378">
        <w:rPr>
          <w:rStyle w:val="CommentReference"/>
          <w:rFonts w:ascii="Arial" w:hAnsi="Arial"/>
        </w:rPr>
        <w:commentReference w:id="143"/>
      </w:r>
      <w:r w:rsidRPr="002F5013">
        <w:t xml:space="preserve">21, the School Promotion and Tenure Review Committee will provide a written report of its findings and </w:t>
      </w:r>
      <w:r>
        <w:t xml:space="preserve">a </w:t>
      </w:r>
      <w:r w:rsidRPr="002F5013">
        <w:t xml:space="preserve">recommendation to the dean of the school regarding </w:t>
      </w:r>
      <w:r>
        <w:t>each</w:t>
      </w:r>
      <w:r w:rsidRPr="002F5013">
        <w:t xml:space="preserve"> </w:t>
      </w:r>
      <w:r>
        <w:t>candidate</w:t>
      </w:r>
      <w:r w:rsidRPr="002F5013">
        <w:t>.</w:t>
      </w:r>
      <w:r>
        <w:t xml:space="preserve">  Any individual receiving a </w:t>
      </w:r>
      <w:r w:rsidRPr="004E095D">
        <w:rPr>
          <w:b/>
          <w:i/>
        </w:rPr>
        <w:t>“Not Achieving Expectations in Post-Tenure Performance”</w:t>
      </w:r>
      <w:r>
        <w:t xml:space="preserve"> by the School Promotion and Tenure Review Committee may submit a statement of response to the dean.</w:t>
      </w:r>
      <w:r w:rsidRPr="002F5013">
        <w:t xml:space="preserve">  </w:t>
      </w:r>
    </w:p>
    <w:p w:rsidR="007D505A" w:rsidRPr="002F5013" w:rsidRDefault="007D505A" w:rsidP="007D505A">
      <w:pPr>
        <w:ind w:left="1080"/>
      </w:pPr>
    </w:p>
    <w:p w:rsidR="007D505A" w:rsidRPr="002F5013" w:rsidRDefault="007D505A" w:rsidP="00625B11">
      <w:pPr>
        <w:numPr>
          <w:ilvl w:val="1"/>
          <w:numId w:val="94"/>
        </w:numPr>
        <w:tabs>
          <w:tab w:val="clear" w:pos="1440"/>
        </w:tabs>
        <w:ind w:left="2160"/>
        <w:rPr>
          <w:b/>
        </w:rPr>
      </w:pPr>
      <w:r w:rsidRPr="002F5013">
        <w:rPr>
          <w:b/>
          <w:bCs/>
        </w:rPr>
        <w:t>Dean of the School</w:t>
      </w:r>
      <w:r w:rsidR="005E1378">
        <w:rPr>
          <w:b/>
          <w:bCs/>
        </w:rPr>
        <w:t xml:space="preserve"> </w:t>
      </w:r>
      <w:r w:rsidR="005E1378" w:rsidRPr="005E1378">
        <w:rPr>
          <w:b/>
          <w:bCs/>
          <w:color w:val="FF0000"/>
        </w:rPr>
        <w:t>or College</w:t>
      </w:r>
    </w:p>
    <w:p w:rsidR="007D505A" w:rsidRPr="002F5013" w:rsidRDefault="007D505A" w:rsidP="007D505A">
      <w:pPr>
        <w:ind w:left="1080"/>
      </w:pPr>
    </w:p>
    <w:p w:rsidR="007D505A" w:rsidRPr="002F5013" w:rsidRDefault="007D505A" w:rsidP="00625B11">
      <w:pPr>
        <w:numPr>
          <w:ilvl w:val="0"/>
          <w:numId w:val="88"/>
        </w:numPr>
      </w:pPr>
      <w:r w:rsidRPr="002F5013">
        <w:t xml:space="preserve">From </w:t>
      </w:r>
      <w:commentRangeStart w:id="144"/>
      <w:r w:rsidR="005E1378" w:rsidRPr="005E1378">
        <w:rPr>
          <w:color w:val="FF0000"/>
        </w:rPr>
        <w:t xml:space="preserve">March </w:t>
      </w:r>
      <w:r w:rsidRPr="005E1378">
        <w:rPr>
          <w:strike/>
          <w:color w:val="FF0000"/>
        </w:rPr>
        <w:t>October</w:t>
      </w:r>
      <w:r w:rsidRPr="005E1378">
        <w:rPr>
          <w:color w:val="FF0000"/>
        </w:rPr>
        <w:t xml:space="preserve"> 21 to </w:t>
      </w:r>
      <w:r w:rsidR="005E1378" w:rsidRPr="005E1378">
        <w:rPr>
          <w:color w:val="FF0000"/>
        </w:rPr>
        <w:t xml:space="preserve">April </w:t>
      </w:r>
      <w:r w:rsidRPr="005E1378">
        <w:rPr>
          <w:strike/>
          <w:color w:val="FF0000"/>
        </w:rPr>
        <w:t>November</w:t>
      </w:r>
      <w:r w:rsidRPr="002F5013">
        <w:t xml:space="preserve"> </w:t>
      </w:r>
      <w:commentRangeEnd w:id="144"/>
      <w:r w:rsidR="005E1378">
        <w:rPr>
          <w:rStyle w:val="CommentReference"/>
          <w:rFonts w:ascii="Arial" w:hAnsi="Arial"/>
        </w:rPr>
        <w:commentReference w:id="144"/>
      </w:r>
      <w:r w:rsidRPr="002F5013">
        <w:t xml:space="preserve">7, the dean of each school </w:t>
      </w:r>
      <w:r w:rsidR="005E1378" w:rsidRPr="005E1378">
        <w:rPr>
          <w:color w:val="FF0000"/>
        </w:rPr>
        <w:t>or college</w:t>
      </w:r>
      <w:r w:rsidR="005E1378">
        <w:t xml:space="preserve"> </w:t>
      </w:r>
      <w:r w:rsidRPr="002F5013">
        <w:t xml:space="preserve">will review and evaluate all portfolios submitted by each faculty member of the school undergoing post-tenure review. The dean’s review will include the recommendations and evaluations of the department head/associate dean (and departmental review committee, if one exists) and the School </w:t>
      </w:r>
      <w:r w:rsidR="005E1378" w:rsidRPr="005E1378">
        <w:rPr>
          <w:color w:val="FF0000"/>
        </w:rPr>
        <w:t>or College</w:t>
      </w:r>
      <w:r w:rsidR="005E1378">
        <w:t xml:space="preserve"> </w:t>
      </w:r>
      <w:r w:rsidRPr="002F5013">
        <w:t xml:space="preserve">Promotion and Tenure Review Committee. </w:t>
      </w:r>
    </w:p>
    <w:p w:rsidR="007D505A" w:rsidRPr="002F5013" w:rsidRDefault="007D505A" w:rsidP="00625B11">
      <w:pPr>
        <w:numPr>
          <w:ilvl w:val="0"/>
          <w:numId w:val="88"/>
        </w:numPr>
      </w:pPr>
      <w:r w:rsidRPr="002F5013">
        <w:t xml:space="preserve">If </w:t>
      </w:r>
      <w:commentRangeStart w:id="145"/>
      <w:r w:rsidR="005E1378" w:rsidRPr="005E1378">
        <w:rPr>
          <w:color w:val="FF0000"/>
        </w:rPr>
        <w:t xml:space="preserve">all levels of review </w:t>
      </w:r>
      <w:r w:rsidRPr="005E1378">
        <w:rPr>
          <w:strike/>
          <w:color w:val="FF0000"/>
        </w:rPr>
        <w:t>both the dean and the School Promotion and Tenure Review Committee</w:t>
      </w:r>
      <w:r w:rsidRPr="002F5013">
        <w:t xml:space="preserve"> </w:t>
      </w:r>
      <w:commentRangeEnd w:id="145"/>
      <w:r w:rsidR="005E1378">
        <w:rPr>
          <w:rStyle w:val="CommentReference"/>
          <w:rFonts w:ascii="Arial" w:hAnsi="Arial"/>
        </w:rPr>
        <w:commentReference w:id="145"/>
      </w:r>
      <w:r w:rsidRPr="002F5013">
        <w:t xml:space="preserve">concur in a recommendation of </w:t>
      </w:r>
      <w:r w:rsidRPr="004E095D">
        <w:rPr>
          <w:b/>
          <w:i/>
        </w:rPr>
        <w:t xml:space="preserve">“Achieving </w:t>
      </w:r>
      <w:r w:rsidRPr="004E095D">
        <w:rPr>
          <w:b/>
          <w:i/>
        </w:rPr>
        <w:lastRenderedPageBreak/>
        <w:t>Expectat</w:t>
      </w:r>
      <w:r>
        <w:rPr>
          <w:b/>
          <w:i/>
        </w:rPr>
        <w:t>ions in Post-Tenure Performance</w:t>
      </w:r>
      <w:r w:rsidRPr="004E095D">
        <w:rPr>
          <w:b/>
          <w:i/>
        </w:rPr>
        <w:t>”</w:t>
      </w:r>
      <w:r w:rsidRPr="002F5013">
        <w:t xml:space="preserve"> the review process is complete. In such cases, the dean can simply endorse the recommendation and no separate statement is necessary. A copy of the favorable recommendation is forwarded to the Provost and to the faculty member by </w:t>
      </w:r>
      <w:commentRangeStart w:id="146"/>
      <w:r w:rsidR="009B43FD" w:rsidRPr="009B43FD">
        <w:rPr>
          <w:color w:val="FF0000"/>
        </w:rPr>
        <w:t xml:space="preserve">April </w:t>
      </w:r>
      <w:r w:rsidRPr="009B43FD">
        <w:rPr>
          <w:strike/>
          <w:color w:val="FF0000"/>
        </w:rPr>
        <w:t>November</w:t>
      </w:r>
      <w:r w:rsidRPr="002F5013">
        <w:t xml:space="preserve"> </w:t>
      </w:r>
      <w:commentRangeEnd w:id="146"/>
      <w:r w:rsidR="009B43FD">
        <w:rPr>
          <w:rStyle w:val="CommentReference"/>
          <w:rFonts w:ascii="Arial" w:hAnsi="Arial"/>
        </w:rPr>
        <w:commentReference w:id="146"/>
      </w:r>
      <w:r w:rsidRPr="002F5013">
        <w:t>8.</w:t>
      </w:r>
    </w:p>
    <w:p w:rsidR="007D505A" w:rsidRPr="002F5013" w:rsidRDefault="007D505A" w:rsidP="00625B11">
      <w:pPr>
        <w:numPr>
          <w:ilvl w:val="0"/>
          <w:numId w:val="88"/>
        </w:numPr>
      </w:pPr>
      <w:r w:rsidRPr="002F5013">
        <w:t xml:space="preserve">If </w:t>
      </w:r>
      <w:r w:rsidR="00344E7D" w:rsidRPr="002F5013">
        <w:t>the</w:t>
      </w:r>
      <w:r w:rsidRPr="002F5013">
        <w:t xml:space="preserve"> </w:t>
      </w:r>
      <w:r w:rsidR="009B43FD" w:rsidRPr="009B43FD">
        <w:rPr>
          <w:color w:val="FF0000"/>
        </w:rPr>
        <w:t xml:space="preserve">candidate receives </w:t>
      </w:r>
      <w:r w:rsidRPr="009B43FD">
        <w:rPr>
          <w:strike/>
          <w:color w:val="FF0000"/>
        </w:rPr>
        <w:t>dean and/or the School Promotion and Tenure Review Committee makes</w:t>
      </w:r>
      <w:r w:rsidRPr="009B43FD">
        <w:rPr>
          <w:strike/>
        </w:rPr>
        <w:t xml:space="preserve"> </w:t>
      </w:r>
      <w:r w:rsidRPr="002F5013">
        <w:t xml:space="preserve">a recommendation of </w:t>
      </w:r>
      <w:r w:rsidRPr="004E095D">
        <w:rPr>
          <w:b/>
          <w:i/>
        </w:rPr>
        <w:t>“Not Achieving Expectat</w:t>
      </w:r>
      <w:r>
        <w:rPr>
          <w:b/>
          <w:i/>
        </w:rPr>
        <w:t>ions in Post-Tenure Performance</w:t>
      </w:r>
      <w:r w:rsidRPr="004E095D">
        <w:rPr>
          <w:b/>
          <w:i/>
        </w:rPr>
        <w:t>”</w:t>
      </w:r>
      <w:r w:rsidRPr="002F5013">
        <w:t xml:space="preserve"> </w:t>
      </w:r>
      <w:commentRangeStart w:id="147"/>
      <w:r w:rsidR="009B43FD" w:rsidRPr="009B43FD">
        <w:rPr>
          <w:color w:val="FF0000"/>
        </w:rPr>
        <w:t>from any committee or administrator,</w:t>
      </w:r>
      <w:commentRangeEnd w:id="147"/>
      <w:r w:rsidR="009B43FD">
        <w:rPr>
          <w:rStyle w:val="CommentReference"/>
          <w:rFonts w:ascii="Arial" w:hAnsi="Arial"/>
        </w:rPr>
        <w:commentReference w:id="147"/>
      </w:r>
      <w:r w:rsidR="009B43FD">
        <w:t xml:space="preserve"> </w:t>
      </w:r>
      <w:r w:rsidRPr="002F5013">
        <w:t xml:space="preserve">the portfolio is automatically reviewed by the University Promotion and Tenure Review Committee. In such cases, the dean must prepare a separate report explaining his or her recommendation. By </w:t>
      </w:r>
      <w:commentRangeStart w:id="148"/>
      <w:r w:rsidR="009B43FD" w:rsidRPr="009B43FD">
        <w:rPr>
          <w:color w:val="FF0000"/>
        </w:rPr>
        <w:t xml:space="preserve">April </w:t>
      </w:r>
      <w:r w:rsidRPr="009B43FD">
        <w:rPr>
          <w:strike/>
          <w:color w:val="FF0000"/>
        </w:rPr>
        <w:t>November</w:t>
      </w:r>
      <w:r w:rsidRPr="002F5013">
        <w:t xml:space="preserve"> </w:t>
      </w:r>
      <w:commentRangeEnd w:id="148"/>
      <w:r w:rsidR="009B43FD">
        <w:rPr>
          <w:rStyle w:val="CommentReference"/>
          <w:rFonts w:ascii="Arial" w:hAnsi="Arial"/>
        </w:rPr>
        <w:commentReference w:id="148"/>
      </w:r>
      <w:r w:rsidRPr="002F5013">
        <w:t xml:space="preserve">8, the dean will submit his or her report, the report from School </w:t>
      </w:r>
      <w:r w:rsidR="009B43FD" w:rsidRPr="009B43FD">
        <w:rPr>
          <w:color w:val="FF0000"/>
        </w:rPr>
        <w:t>or College</w:t>
      </w:r>
      <w:r w:rsidR="009B43FD">
        <w:t xml:space="preserve"> </w:t>
      </w:r>
      <w:r w:rsidRPr="002F5013">
        <w:t xml:space="preserve">Promotion and Tenure Committee, and the faculty member’s response (if any) to the Provost, who will forward copies of these reports to the University Promotion and Tenure Review Committee and to the individual undergoing post-tenure review. </w:t>
      </w:r>
    </w:p>
    <w:p w:rsidR="007D505A" w:rsidRPr="002F5013" w:rsidRDefault="007D505A" w:rsidP="007D505A">
      <w:pPr>
        <w:ind w:left="1440"/>
      </w:pPr>
    </w:p>
    <w:p w:rsidR="007D505A" w:rsidRPr="002F5013" w:rsidRDefault="007D505A" w:rsidP="00625B11">
      <w:pPr>
        <w:pStyle w:val="BodyTextIndent3"/>
        <w:numPr>
          <w:ilvl w:val="0"/>
          <w:numId w:val="94"/>
        </w:numPr>
        <w:tabs>
          <w:tab w:val="clear" w:pos="360"/>
          <w:tab w:val="clear" w:pos="720"/>
          <w:tab w:val="clear" w:pos="1080"/>
        </w:tabs>
        <w:jc w:val="both"/>
      </w:pPr>
      <w:r w:rsidRPr="002F5013">
        <w:t>Post-Tenure Review at the University Level (University Promotion and Tenure Review Committee and Provost)</w:t>
      </w:r>
    </w:p>
    <w:p w:rsidR="007D505A" w:rsidRPr="002F5013" w:rsidRDefault="007D505A" w:rsidP="007D505A">
      <w:pPr>
        <w:pStyle w:val="Footer"/>
        <w:ind w:left="1080"/>
        <w:jc w:val="both"/>
      </w:pPr>
    </w:p>
    <w:p w:rsidR="007D505A" w:rsidRPr="002F5013" w:rsidRDefault="007D505A" w:rsidP="00625B11">
      <w:pPr>
        <w:pStyle w:val="Footer"/>
        <w:numPr>
          <w:ilvl w:val="1"/>
          <w:numId w:val="94"/>
        </w:numPr>
        <w:tabs>
          <w:tab w:val="clear" w:pos="1440"/>
          <w:tab w:val="clear" w:pos="4320"/>
          <w:tab w:val="clear" w:pos="8640"/>
          <w:tab w:val="left" w:pos="2160"/>
        </w:tabs>
        <w:snapToGrid w:val="0"/>
        <w:ind w:left="2160"/>
        <w:jc w:val="both"/>
        <w:rPr>
          <w:b/>
        </w:rPr>
      </w:pPr>
      <w:r w:rsidRPr="002F5013">
        <w:rPr>
          <w:b/>
          <w:bCs/>
        </w:rPr>
        <w:t>University Promotion and Tenure Review Committee</w:t>
      </w:r>
    </w:p>
    <w:p w:rsidR="007D505A" w:rsidRPr="002F5013" w:rsidRDefault="007D505A" w:rsidP="007D505A">
      <w:pPr>
        <w:pStyle w:val="Footer"/>
        <w:ind w:left="1440"/>
        <w:jc w:val="both"/>
      </w:pPr>
    </w:p>
    <w:p w:rsidR="007D505A" w:rsidRPr="002F5013" w:rsidRDefault="007D505A" w:rsidP="00625B11">
      <w:pPr>
        <w:numPr>
          <w:ilvl w:val="0"/>
          <w:numId w:val="95"/>
        </w:numPr>
      </w:pPr>
      <w:r w:rsidRPr="002F5013">
        <w:t xml:space="preserve">The University Promotion and Tenure Review Committee will review the file of any individual undergoing post-tenure review who has received a recommendation of </w:t>
      </w:r>
      <w:r w:rsidRPr="00A71496">
        <w:rPr>
          <w:b/>
          <w:i/>
        </w:rPr>
        <w:t>“Not Achieving Expectations in Post-Tenure Performance</w:t>
      </w:r>
      <w:r w:rsidR="009B43FD" w:rsidRPr="009B43FD">
        <w:rPr>
          <w:b/>
          <w:i/>
          <w:color w:val="FF0000"/>
        </w:rPr>
        <w:t>,</w:t>
      </w:r>
      <w:r w:rsidRPr="00A71496">
        <w:rPr>
          <w:b/>
          <w:i/>
        </w:rPr>
        <w:t>”</w:t>
      </w:r>
      <w:r w:rsidRPr="002F5013">
        <w:t xml:space="preserve"> </w:t>
      </w:r>
      <w:commentRangeStart w:id="149"/>
      <w:r w:rsidRPr="009B43FD">
        <w:rPr>
          <w:strike/>
          <w:color w:val="FF0000"/>
        </w:rPr>
        <w:t>from a School Review Committee and/or dean,</w:t>
      </w:r>
      <w:commentRangeEnd w:id="149"/>
      <w:r w:rsidR="009B43FD">
        <w:rPr>
          <w:rStyle w:val="CommentReference"/>
          <w:rFonts w:ascii="Arial" w:hAnsi="Arial"/>
        </w:rPr>
        <w:commentReference w:id="149"/>
      </w:r>
      <w:r w:rsidRPr="002F5013">
        <w:t xml:space="preserve"> and it will make a recommendation even if the individual has not submitted a formal statement of appeal.</w:t>
      </w:r>
    </w:p>
    <w:p w:rsidR="007D505A" w:rsidRPr="002F5013" w:rsidRDefault="007D505A" w:rsidP="00625B11">
      <w:pPr>
        <w:pStyle w:val="Footer"/>
        <w:numPr>
          <w:ilvl w:val="0"/>
          <w:numId w:val="95"/>
        </w:numPr>
        <w:snapToGrid w:val="0"/>
        <w:jc w:val="both"/>
      </w:pPr>
      <w:r w:rsidRPr="002F5013">
        <w:t xml:space="preserve">The University Promotion and Tenure Review Committee </w:t>
      </w:r>
      <w:commentRangeStart w:id="150"/>
      <w:r w:rsidRPr="009B43FD">
        <w:rPr>
          <w:strike/>
          <w:color w:val="FF0000"/>
        </w:rPr>
        <w:t xml:space="preserve">will review post-tenure cases after it has completed promotion and tenure review, but it </w:t>
      </w:r>
      <w:commentRangeEnd w:id="150"/>
      <w:r w:rsidR="009B43FD">
        <w:rPr>
          <w:rStyle w:val="CommentReference"/>
          <w:rFonts w:ascii="Arial" w:hAnsi="Arial"/>
        </w:rPr>
        <w:commentReference w:id="150"/>
      </w:r>
      <w:r w:rsidRPr="002F5013">
        <w:t>may not begin a review of post-tenure files until the deadline for submission of a response has passed or until it has received all possible responses.</w:t>
      </w:r>
    </w:p>
    <w:p w:rsidR="007D505A" w:rsidRPr="002F5013" w:rsidRDefault="007D505A" w:rsidP="00625B11">
      <w:pPr>
        <w:numPr>
          <w:ilvl w:val="0"/>
          <w:numId w:val="95"/>
        </w:numPr>
      </w:pPr>
      <w:r w:rsidRPr="002F5013">
        <w:t>The University Promotion and Tenure Review Committee will review the following:</w:t>
      </w:r>
    </w:p>
    <w:p w:rsidR="007D505A" w:rsidRPr="009B43FD" w:rsidRDefault="007D505A" w:rsidP="00625B11">
      <w:pPr>
        <w:numPr>
          <w:ilvl w:val="4"/>
          <w:numId w:val="87"/>
        </w:numPr>
      </w:pPr>
      <w:r w:rsidRPr="002F5013">
        <w:t xml:space="preserve">The recommendation of School </w:t>
      </w:r>
      <w:r w:rsidR="009B43FD" w:rsidRPr="009B43FD">
        <w:rPr>
          <w:color w:val="FF0000"/>
        </w:rPr>
        <w:t>or College</w:t>
      </w:r>
      <w:r w:rsidR="009B43FD">
        <w:t xml:space="preserve"> </w:t>
      </w:r>
      <w:r w:rsidRPr="002F5013">
        <w:t>Promotion and Tenure Review Committee</w:t>
      </w:r>
      <w:r w:rsidR="009B43FD">
        <w:t xml:space="preserve"> </w:t>
      </w:r>
      <w:commentRangeStart w:id="151"/>
      <w:r w:rsidR="009B43FD" w:rsidRPr="009B43FD">
        <w:rPr>
          <w:color w:val="FF0000"/>
        </w:rPr>
        <w:t>(if one exists)</w:t>
      </w:r>
      <w:commentRangeEnd w:id="151"/>
      <w:r w:rsidR="009B43FD">
        <w:rPr>
          <w:rStyle w:val="CommentReference"/>
          <w:rFonts w:ascii="Arial" w:hAnsi="Arial"/>
        </w:rPr>
        <w:commentReference w:id="151"/>
      </w:r>
    </w:p>
    <w:p w:rsidR="009B43FD" w:rsidRPr="002F5013" w:rsidRDefault="009B43FD" w:rsidP="00625B11">
      <w:pPr>
        <w:numPr>
          <w:ilvl w:val="4"/>
          <w:numId w:val="87"/>
        </w:numPr>
      </w:pPr>
      <w:commentRangeStart w:id="152"/>
      <w:r>
        <w:rPr>
          <w:color w:val="FF0000"/>
        </w:rPr>
        <w:t>The recommendation of the department head/associate dean</w:t>
      </w:r>
      <w:commentRangeEnd w:id="152"/>
      <w:r>
        <w:rPr>
          <w:rStyle w:val="CommentReference"/>
          <w:rFonts w:ascii="Arial" w:hAnsi="Arial"/>
        </w:rPr>
        <w:commentReference w:id="152"/>
      </w:r>
    </w:p>
    <w:p w:rsidR="007D505A" w:rsidRPr="002F5013" w:rsidRDefault="007D505A" w:rsidP="00625B11">
      <w:pPr>
        <w:numPr>
          <w:ilvl w:val="4"/>
          <w:numId w:val="87"/>
        </w:numPr>
      </w:pPr>
      <w:r w:rsidRPr="002F5013">
        <w:t>The recommendation of the dean</w:t>
      </w:r>
    </w:p>
    <w:p w:rsidR="007D505A" w:rsidRPr="002F5013" w:rsidRDefault="007D505A" w:rsidP="00625B11">
      <w:pPr>
        <w:numPr>
          <w:ilvl w:val="4"/>
          <w:numId w:val="87"/>
        </w:numPr>
      </w:pPr>
      <w:r w:rsidRPr="002F5013">
        <w:t>The faculty member’s portfolio</w:t>
      </w:r>
    </w:p>
    <w:p w:rsidR="007D505A" w:rsidRPr="002F5013" w:rsidRDefault="007D505A" w:rsidP="00625B11">
      <w:pPr>
        <w:numPr>
          <w:ilvl w:val="4"/>
          <w:numId w:val="87"/>
        </w:numPr>
      </w:pPr>
      <w:r w:rsidRPr="002F5013">
        <w:t>The faculty member’s response, if any</w:t>
      </w:r>
    </w:p>
    <w:p w:rsidR="007D505A" w:rsidRPr="002F5013" w:rsidRDefault="007D505A" w:rsidP="00625B11">
      <w:pPr>
        <w:numPr>
          <w:ilvl w:val="4"/>
          <w:numId w:val="87"/>
        </w:numPr>
      </w:pPr>
      <w:r w:rsidRPr="002F5013">
        <w:t>Any additional information the University Promotion and Tenure Review Committee may request through the Office of the Provost, including copies of favorable post-tenure reviews of other faculty members for comparative pur</w:t>
      </w:r>
      <w:r>
        <w:t>poses</w:t>
      </w:r>
    </w:p>
    <w:p w:rsidR="007D505A" w:rsidRPr="002F5013" w:rsidRDefault="007D505A" w:rsidP="007D505A">
      <w:pPr>
        <w:ind w:left="2520" w:hanging="360"/>
      </w:pPr>
      <w:r>
        <w:lastRenderedPageBreak/>
        <w:t xml:space="preserve">(4) </w:t>
      </w:r>
      <w:r w:rsidRPr="002F5013">
        <w:t xml:space="preserve">Representatives of schools </w:t>
      </w:r>
      <w:r w:rsidR="009B43FD" w:rsidRPr="009B43FD">
        <w:rPr>
          <w:color w:val="FF0000"/>
        </w:rPr>
        <w:t>or colleges</w:t>
      </w:r>
      <w:r w:rsidR="009B43FD">
        <w:t xml:space="preserve"> </w:t>
      </w:r>
      <w:r w:rsidRPr="002F5013">
        <w:t xml:space="preserve">with special standards approved by the Provost will advise other University Promotion and Tenure Review Committee members of those special standards before consideration of the individuals undergoing post-tenure review begins. </w:t>
      </w:r>
    </w:p>
    <w:p w:rsidR="007D505A" w:rsidRPr="002F5013" w:rsidRDefault="007D505A" w:rsidP="007D505A">
      <w:pPr>
        <w:ind w:left="2520" w:hanging="360"/>
      </w:pPr>
      <w:r>
        <w:t xml:space="preserve">(5) </w:t>
      </w:r>
      <w:r w:rsidRPr="002F5013">
        <w:t xml:space="preserve">In order to be recommended as </w:t>
      </w:r>
      <w:r w:rsidRPr="008F2EFD">
        <w:rPr>
          <w:b/>
          <w:i/>
        </w:rPr>
        <w:t>“Achieving Expectations in Post-Tenure Performance,”</w:t>
      </w:r>
      <w:r w:rsidRPr="002F5013">
        <w:t xml:space="preserve"> the individual undergoing post-tenure review must receive </w:t>
      </w:r>
      <w:r>
        <w:t>favorable votes from at least 2/3 of the membership</w:t>
      </w:r>
      <w:r w:rsidRPr="002F5013">
        <w:t xml:space="preserve"> of the University Promotion and Tenure Review Committee. Fewer than </w:t>
      </w:r>
      <w:r>
        <w:t>2/3 of the</w:t>
      </w:r>
      <w:r w:rsidRPr="002F5013">
        <w:t xml:space="preserve"> votes constitute a recommendation of </w:t>
      </w:r>
      <w:r w:rsidRPr="008F2EFD">
        <w:rPr>
          <w:b/>
          <w:i/>
        </w:rPr>
        <w:t>“Not Achieving Expectations in Post-Tenure Performance.”</w:t>
      </w:r>
    </w:p>
    <w:p w:rsidR="007D505A" w:rsidRPr="002F5013" w:rsidRDefault="007D505A" w:rsidP="007D505A">
      <w:pPr>
        <w:ind w:left="2520" w:hanging="360"/>
      </w:pPr>
      <w:r>
        <w:t xml:space="preserve">(6) </w:t>
      </w:r>
      <w:r w:rsidRPr="002F5013">
        <w:t xml:space="preserve">By the deadline established by the Provost, the University Promotion and Tenure Review Committee will present to the Provost a written report containing its recommendation and justification concerning each individual reviewed. The Provost will forward a </w:t>
      </w:r>
      <w:r>
        <w:t>written evaluation of an</w:t>
      </w:r>
      <w:r w:rsidRPr="002F5013">
        <w:t xml:space="preserve"> unfavorable recommendation to the individual undergoing post-tenure review and to the dean of his or her school. </w:t>
      </w:r>
    </w:p>
    <w:p w:rsidR="007D505A" w:rsidRPr="002F5013" w:rsidRDefault="007D505A" w:rsidP="007D505A">
      <w:pPr>
        <w:ind w:left="2160"/>
      </w:pPr>
    </w:p>
    <w:p w:rsidR="007D505A" w:rsidRPr="002F5013" w:rsidRDefault="007D505A" w:rsidP="00625B11">
      <w:pPr>
        <w:pStyle w:val="Footer"/>
        <w:numPr>
          <w:ilvl w:val="1"/>
          <w:numId w:val="94"/>
        </w:numPr>
        <w:tabs>
          <w:tab w:val="clear" w:pos="1440"/>
          <w:tab w:val="clear" w:pos="4320"/>
          <w:tab w:val="clear" w:pos="8640"/>
          <w:tab w:val="left" w:pos="2160"/>
        </w:tabs>
        <w:snapToGrid w:val="0"/>
        <w:ind w:left="2160"/>
        <w:jc w:val="both"/>
        <w:rPr>
          <w:b/>
        </w:rPr>
      </w:pPr>
      <w:r w:rsidRPr="002F5013">
        <w:rPr>
          <w:b/>
          <w:bCs/>
        </w:rPr>
        <w:t xml:space="preserve">Provost </w:t>
      </w:r>
    </w:p>
    <w:p w:rsidR="007D505A" w:rsidRPr="002F5013" w:rsidRDefault="007D505A" w:rsidP="007D505A">
      <w:pPr>
        <w:pStyle w:val="Footer"/>
        <w:ind w:left="1080"/>
        <w:jc w:val="both"/>
      </w:pPr>
    </w:p>
    <w:p w:rsidR="007D505A" w:rsidRPr="002F5013" w:rsidRDefault="007D505A" w:rsidP="00625B11">
      <w:pPr>
        <w:pStyle w:val="Footer"/>
        <w:numPr>
          <w:ilvl w:val="0"/>
          <w:numId w:val="96"/>
        </w:numPr>
        <w:snapToGrid w:val="0"/>
        <w:jc w:val="both"/>
      </w:pPr>
      <w:r w:rsidRPr="002F5013">
        <w:t xml:space="preserve">Any individual undergoing post-tenure review who receives a recommendation of </w:t>
      </w:r>
      <w:r w:rsidRPr="008F2EFD">
        <w:rPr>
          <w:b/>
          <w:i/>
        </w:rPr>
        <w:t>“Not Achieving Expectations in Post-Tenure Performance”</w:t>
      </w:r>
      <w:r w:rsidRPr="002F5013">
        <w:t xml:space="preserve"> from the University Promotion and Tenure Review Committee has the right to submit a statement of appeal to the Provost, who will establish a deadline for receipt of the appeal statement. (This deadline must allow the individual </w:t>
      </w:r>
      <w:r w:rsidRPr="002F5013">
        <w:rPr>
          <w:i/>
          <w:iCs/>
        </w:rPr>
        <w:t>at least one week</w:t>
      </w:r>
      <w:r w:rsidRPr="002F5013">
        <w:t xml:space="preserve"> to prepare the appeal statement.) The Provost will review the recommendation regardless of whether the individual undergoing post-tenure review submits a response.</w:t>
      </w:r>
    </w:p>
    <w:p w:rsidR="007D505A" w:rsidRPr="002F5013" w:rsidRDefault="007D505A" w:rsidP="00625B11">
      <w:pPr>
        <w:pStyle w:val="Footer"/>
        <w:numPr>
          <w:ilvl w:val="0"/>
          <w:numId w:val="96"/>
        </w:numPr>
        <w:snapToGrid w:val="0"/>
        <w:jc w:val="both"/>
      </w:pPr>
      <w:r w:rsidRPr="002F5013">
        <w:t>The Provost will review all post-tenure recommendations (whether favorable or unfavorable) from the University Promotion and Tenure Review Committee.</w:t>
      </w:r>
    </w:p>
    <w:p w:rsidR="007D505A" w:rsidRPr="002F5013" w:rsidRDefault="007D505A" w:rsidP="00625B11">
      <w:pPr>
        <w:numPr>
          <w:ilvl w:val="0"/>
          <w:numId w:val="96"/>
        </w:numPr>
      </w:pPr>
      <w:r w:rsidRPr="002F5013">
        <w:t xml:space="preserve">After reviewing the recommendation from the University Promotion and Tenure Review Committee, the individual’s response (if one is submitted), and any other relevant information deemed appropriate, the Provost will assign a final determination of either </w:t>
      </w:r>
      <w:r w:rsidRPr="008F2EFD">
        <w:rPr>
          <w:b/>
          <w:i/>
        </w:rPr>
        <w:t>“Achieving Expectations in Post-Tenure Performance”</w:t>
      </w:r>
      <w:r w:rsidRPr="002F5013">
        <w:t xml:space="preserve"> or </w:t>
      </w:r>
      <w:r w:rsidRPr="008F2EFD">
        <w:rPr>
          <w:b/>
          <w:i/>
        </w:rPr>
        <w:t>“Not Achieving Expectations in Post-Tenure Performance”</w:t>
      </w:r>
      <w:r w:rsidRPr="002F5013">
        <w:t xml:space="preserve"> and will inform the faculty member and the dean of his or her decision in writing. (The decision by the Provost must be made and communicated no later than two weeks following the deadline for the individual to submit his or her response.)</w:t>
      </w:r>
    </w:p>
    <w:p w:rsidR="007D505A" w:rsidRPr="002F5013" w:rsidRDefault="007D505A" w:rsidP="00625B11">
      <w:pPr>
        <w:numPr>
          <w:ilvl w:val="0"/>
          <w:numId w:val="96"/>
        </w:numPr>
      </w:pPr>
      <w:r w:rsidRPr="002F5013">
        <w:t xml:space="preserve">If the decision of the Provost is </w:t>
      </w:r>
      <w:r w:rsidRPr="008F2EFD">
        <w:rPr>
          <w:b/>
          <w:i/>
        </w:rPr>
        <w:t>“Achieving Expectations in Post-Tenure Performance,”</w:t>
      </w:r>
      <w:r w:rsidRPr="002F5013">
        <w:t xml:space="preserve"> then the process is complete. If the decision of the Provost is </w:t>
      </w:r>
      <w:r w:rsidRPr="008F2EFD">
        <w:rPr>
          <w:b/>
          <w:i/>
        </w:rPr>
        <w:t>“Not Achieving Expectations in Post-Tenure Performance,”</w:t>
      </w:r>
      <w:r w:rsidRPr="002F5013">
        <w:t xml:space="preserve"> then a formal facul</w:t>
      </w:r>
      <w:r>
        <w:t>ty development plan is prepared</w:t>
      </w:r>
      <w:r w:rsidRPr="002F5013">
        <w:t xml:space="preserve"> (See </w:t>
      </w:r>
      <w:r w:rsidRPr="007A0C1A">
        <w:t>Section 206.06.4</w:t>
      </w:r>
      <w:r w:rsidRPr="002F5013">
        <w:t>)</w:t>
      </w:r>
      <w:r>
        <w:t>.</w:t>
      </w:r>
    </w:p>
    <w:p w:rsidR="007D505A" w:rsidRPr="002F5013" w:rsidRDefault="007D505A" w:rsidP="007D505A">
      <w:pPr>
        <w:ind w:left="2520"/>
      </w:pPr>
    </w:p>
    <w:p w:rsidR="007D505A" w:rsidRPr="002F5013" w:rsidRDefault="007D505A" w:rsidP="007D505A">
      <w:pPr>
        <w:pStyle w:val="Heading3"/>
        <w:ind w:left="2160" w:hanging="720"/>
        <w:rPr>
          <w:color w:val="000000"/>
          <w:szCs w:val="24"/>
        </w:rPr>
      </w:pPr>
      <w:bookmarkStart w:id="153" w:name="_205.05.4_Faculty_Development_Plan_f"/>
      <w:bookmarkStart w:id="154" w:name="_Toc59246983"/>
      <w:bookmarkStart w:id="155" w:name="_Toc205284050"/>
      <w:bookmarkEnd w:id="153"/>
      <w:r w:rsidRPr="002F5013">
        <w:rPr>
          <w:color w:val="000000"/>
          <w:szCs w:val="24"/>
        </w:rPr>
        <w:t>206.06.4 Faculty Development Plan for Faculty Not Achieving Expectations in Post-Tenure Performance</w:t>
      </w:r>
      <w:bookmarkEnd w:id="154"/>
      <w:bookmarkEnd w:id="155"/>
    </w:p>
    <w:p w:rsidR="007D505A" w:rsidRPr="002F5013" w:rsidRDefault="007D505A" w:rsidP="007D505A"/>
    <w:p w:rsidR="007D505A" w:rsidRPr="002F5013" w:rsidRDefault="007D505A" w:rsidP="007D505A">
      <w:pPr>
        <w:ind w:left="1440"/>
      </w:pPr>
      <w:r w:rsidRPr="002F5013">
        <w:t xml:space="preserve">When the faculty member undergoing post-tenure review is found to be </w:t>
      </w:r>
      <w:r w:rsidRPr="001D5715">
        <w:rPr>
          <w:b/>
          <w:i/>
        </w:rPr>
        <w:t>“Achieving Expectations in Post-Tenure Performance”</w:t>
      </w:r>
      <w:r w:rsidRPr="002F5013">
        <w:t xml:space="preserve"> no additional action is necessary. (Faculty development efforts should be based on annual faculty evaluations.) </w:t>
      </w:r>
    </w:p>
    <w:p w:rsidR="007D505A" w:rsidRPr="002F5013" w:rsidRDefault="007D505A" w:rsidP="007D505A">
      <w:pPr>
        <w:ind w:left="1440"/>
      </w:pPr>
    </w:p>
    <w:p w:rsidR="007D505A" w:rsidRPr="002F5013" w:rsidRDefault="007D505A" w:rsidP="007D505A">
      <w:pPr>
        <w:ind w:left="1440"/>
      </w:pPr>
      <w:r w:rsidRPr="002F5013">
        <w:t xml:space="preserve">When a faculty member at </w:t>
      </w:r>
      <w:smartTag w:uri="urn:schemas-microsoft-com:office:smarttags" w:element="place">
        <w:smartTag w:uri="urn:schemas-microsoft-com:office:smarttags" w:element="PlaceName">
          <w:r>
            <w:t>Clayton</w:t>
          </w:r>
        </w:smartTag>
        <w:r>
          <w:t xml:space="preserve"> </w:t>
        </w:r>
        <w:smartTag w:uri="urn:schemas-microsoft-com:office:smarttags" w:element="PlaceName">
          <w:r>
            <w:t>State</w:t>
          </w:r>
        </w:smartTag>
        <w:r>
          <w:t xml:space="preserve"> </w:t>
        </w:r>
        <w:smartTag w:uri="urn:schemas-microsoft-com:office:smarttags" w:element="PlaceType">
          <w:r>
            <w:t>University</w:t>
          </w:r>
        </w:smartTag>
      </w:smartTag>
      <w:r w:rsidRPr="002F5013">
        <w:t xml:space="preserve"> is identified in the post-tenure review as </w:t>
      </w:r>
      <w:r w:rsidRPr="008F2EFD">
        <w:rPr>
          <w:b/>
          <w:i/>
        </w:rPr>
        <w:t>“Not Achieving Expectations in Post-Tenure Performance”</w:t>
      </w:r>
      <w:r w:rsidRPr="002F5013">
        <w:t xml:space="preserve"> a formal faculty development plan must be developed and written in accordance with the Academic Affairs Handbook of the </w:t>
      </w:r>
      <w:r w:rsidR="00574BBD">
        <w:t>BOR</w:t>
      </w:r>
      <w:r w:rsidRPr="002F5013">
        <w:t xml:space="preserve">. This development plan should address how deficiencies cited in the post-tenure review will be corrected. It should be individualized, taking into account the faculty member’s specific circumstances. In all cases, face-to-face meetings and discussions are required to ensure thorough exploration of all options and clear communication of the understandings reached. A formal plan for faculty development should do the following: </w:t>
      </w:r>
    </w:p>
    <w:p w:rsidR="007D505A" w:rsidRPr="002F5013" w:rsidRDefault="007D505A" w:rsidP="007D505A">
      <w:pPr>
        <w:ind w:left="1440"/>
      </w:pPr>
    </w:p>
    <w:p w:rsidR="007D505A" w:rsidRPr="002F5013" w:rsidRDefault="007D505A" w:rsidP="00625B11">
      <w:pPr>
        <w:numPr>
          <w:ilvl w:val="0"/>
          <w:numId w:val="97"/>
        </w:numPr>
      </w:pPr>
      <w:r w:rsidRPr="002F5013">
        <w:t xml:space="preserve">define specific goals or outcomes that are to be achieved; </w:t>
      </w:r>
    </w:p>
    <w:p w:rsidR="007D505A" w:rsidRPr="002F5013" w:rsidRDefault="007D505A" w:rsidP="00625B11">
      <w:pPr>
        <w:numPr>
          <w:ilvl w:val="0"/>
          <w:numId w:val="97"/>
        </w:numPr>
      </w:pPr>
      <w:r w:rsidRPr="002F5013">
        <w:t xml:space="preserve">outline the activities that will be undertaken to achieve the goals or outcomes; </w:t>
      </w:r>
    </w:p>
    <w:p w:rsidR="007D505A" w:rsidRPr="002F5013" w:rsidRDefault="007D505A" w:rsidP="00625B11">
      <w:pPr>
        <w:numPr>
          <w:ilvl w:val="0"/>
          <w:numId w:val="97"/>
        </w:numPr>
      </w:pPr>
      <w:r w:rsidRPr="002F5013">
        <w:t xml:space="preserve">identify appropriate sources of faculty development, whether they be located on campus, on other campuses of the University System, at the system level, or in other locations; </w:t>
      </w:r>
    </w:p>
    <w:p w:rsidR="007D505A" w:rsidRPr="002F5013" w:rsidRDefault="007D505A" w:rsidP="00625B11">
      <w:pPr>
        <w:numPr>
          <w:ilvl w:val="0"/>
          <w:numId w:val="97"/>
        </w:numPr>
      </w:pPr>
      <w:r w:rsidRPr="002F5013">
        <w:t xml:space="preserve">set appropriate times within which the goals or outcomes should be accomplished; and </w:t>
      </w:r>
    </w:p>
    <w:p w:rsidR="007D505A" w:rsidRPr="002F5013" w:rsidRDefault="007D505A" w:rsidP="00625B11">
      <w:pPr>
        <w:numPr>
          <w:ilvl w:val="0"/>
          <w:numId w:val="97"/>
        </w:numPr>
      </w:pPr>
      <w:r w:rsidRPr="002F5013">
        <w:t xml:space="preserve">indicate appropriate criteria by which progress will be monitored. </w:t>
      </w:r>
    </w:p>
    <w:p w:rsidR="007D505A" w:rsidRPr="002F5013" w:rsidRDefault="007D505A" w:rsidP="007D505A">
      <w:pPr>
        <w:pStyle w:val="NormalWeb"/>
        <w:spacing w:before="0" w:beforeAutospacing="0" w:after="0" w:afterAutospacing="0"/>
        <w:ind w:left="720"/>
        <w:jc w:val="both"/>
      </w:pPr>
    </w:p>
    <w:p w:rsidR="007D505A" w:rsidRPr="002F5013" w:rsidRDefault="007D505A" w:rsidP="007D505A">
      <w:pPr>
        <w:pStyle w:val="NormalWeb"/>
        <w:spacing w:before="0" w:beforeAutospacing="0" w:after="0" w:afterAutospacing="0"/>
        <w:ind w:left="1440"/>
        <w:jc w:val="both"/>
      </w:pPr>
      <w:r w:rsidRPr="002F5013">
        <w:t>The department head/associate dean and the dean of the faculty member’s school are jointly responsible for arranging appropriate funding for the development plan, if required. However, development plans will typically expect the faculty member to remedy deficiencies within existing resources and the normal level of support available for faculty development and for achieving faculty expectations. Furthermore, faculty members with unsatisfactory performance reviews should not expect to receive paid leaves to pursue further study or research for the purpose of remediati</w:t>
      </w:r>
      <w:r>
        <w:t>on of the</w:t>
      </w:r>
      <w:r w:rsidRPr="002F5013">
        <w:t xml:space="preserve"> deficiencies.</w:t>
      </w:r>
    </w:p>
    <w:p w:rsidR="007D505A" w:rsidRPr="002F5013" w:rsidRDefault="007D505A" w:rsidP="007D505A">
      <w:pPr>
        <w:pStyle w:val="NormalWeb"/>
        <w:spacing w:before="0" w:beforeAutospacing="0" w:after="0" w:afterAutospacing="0"/>
        <w:ind w:left="1440"/>
        <w:jc w:val="both"/>
      </w:pPr>
    </w:p>
    <w:p w:rsidR="007D505A" w:rsidRPr="002F5013" w:rsidRDefault="007D505A" w:rsidP="007D505A">
      <w:pPr>
        <w:ind w:left="1440"/>
      </w:pPr>
      <w:r w:rsidRPr="002F5013">
        <w:t xml:space="preserve">Three or four individuals will be involved in the creation of a formal faculty development plan: </w:t>
      </w:r>
    </w:p>
    <w:p w:rsidR="007D505A" w:rsidRPr="002F5013" w:rsidRDefault="007D505A" w:rsidP="007D505A">
      <w:pPr>
        <w:ind w:left="1440"/>
      </w:pPr>
    </w:p>
    <w:p w:rsidR="007D505A" w:rsidRPr="002F5013" w:rsidRDefault="007D505A" w:rsidP="00625B11">
      <w:pPr>
        <w:numPr>
          <w:ilvl w:val="0"/>
          <w:numId w:val="98"/>
        </w:numPr>
      </w:pPr>
      <w:r>
        <w:t>the faculty member</w:t>
      </w:r>
    </w:p>
    <w:p w:rsidR="007D505A" w:rsidRPr="002F5013" w:rsidRDefault="007D505A" w:rsidP="00625B11">
      <w:pPr>
        <w:numPr>
          <w:ilvl w:val="0"/>
          <w:numId w:val="98"/>
        </w:numPr>
      </w:pPr>
      <w:r w:rsidRPr="002F5013">
        <w:t xml:space="preserve">his </w:t>
      </w:r>
      <w:r>
        <w:t>or her administrative unit head</w:t>
      </w:r>
      <w:r w:rsidRPr="002F5013">
        <w:t xml:space="preserve"> </w:t>
      </w:r>
    </w:p>
    <w:p w:rsidR="007D505A" w:rsidRPr="002F5013" w:rsidRDefault="007D505A" w:rsidP="00625B11">
      <w:pPr>
        <w:numPr>
          <w:ilvl w:val="0"/>
          <w:numId w:val="98"/>
        </w:numPr>
      </w:pPr>
      <w:r w:rsidRPr="002F5013">
        <w:t>the administrative officer one level above the faculty m</w:t>
      </w:r>
      <w:r>
        <w:t>ember’s administrative unit</w:t>
      </w:r>
      <w:r w:rsidRPr="002F5013">
        <w:t xml:space="preserve"> </w:t>
      </w:r>
    </w:p>
    <w:p w:rsidR="007D505A" w:rsidRPr="002F5013" w:rsidRDefault="007D505A" w:rsidP="00625B11">
      <w:pPr>
        <w:numPr>
          <w:ilvl w:val="0"/>
          <w:numId w:val="98"/>
        </w:numPr>
      </w:pPr>
      <w:r>
        <w:lastRenderedPageBreak/>
        <w:t>an optional fourth colleague</w:t>
      </w:r>
      <w:r w:rsidRPr="002F5013">
        <w:t xml:space="preserve"> </w:t>
      </w:r>
      <w:r>
        <w:t xml:space="preserve"> (</w:t>
      </w:r>
      <w:r w:rsidRPr="002F5013">
        <w:t>The affected faculty member may ask one of the members of the School or University Promotion and Tenure Review Committees to</w:t>
      </w:r>
      <w:r>
        <w:t xml:space="preserve"> serve as this fourth principal)</w:t>
      </w:r>
      <w:r w:rsidRPr="002F5013">
        <w:t xml:space="preserve"> </w:t>
      </w:r>
    </w:p>
    <w:p w:rsidR="007D505A" w:rsidRPr="002F5013" w:rsidRDefault="007D505A" w:rsidP="007D505A">
      <w:pPr>
        <w:pStyle w:val="NormalWeb"/>
        <w:spacing w:before="0" w:beforeAutospacing="0" w:after="0" w:afterAutospacing="0"/>
        <w:ind w:left="720"/>
        <w:jc w:val="both"/>
      </w:pPr>
    </w:p>
    <w:p w:rsidR="007D505A" w:rsidRPr="002F5013" w:rsidRDefault="007D505A" w:rsidP="007D505A">
      <w:pPr>
        <w:pStyle w:val="NormalWeb"/>
        <w:spacing w:before="0" w:beforeAutospacing="0" w:after="0" w:afterAutospacing="0"/>
        <w:ind w:left="1440"/>
        <w:jc w:val="both"/>
      </w:pPr>
      <w:r w:rsidRPr="002F5013">
        <w:t>This group of three or four individuals will be responsible for designing the formal plan, monitoring the faculty member’s progress in completing the plan, and signing off on the plan’s completion. As a supplement to the advice, support, and encouragement that these principal colleagues will provide, the faculty member will be free to seek other mentors as needed for the successful completion of the plan.</w:t>
      </w:r>
    </w:p>
    <w:p w:rsidR="007D505A" w:rsidRPr="002F5013" w:rsidRDefault="007D505A" w:rsidP="007D505A">
      <w:pPr>
        <w:ind w:left="1440"/>
      </w:pPr>
    </w:p>
    <w:p w:rsidR="007D505A" w:rsidRPr="002F5013" w:rsidRDefault="007D505A" w:rsidP="007D505A">
      <w:pPr>
        <w:ind w:left="1440"/>
      </w:pPr>
      <w:r w:rsidRPr="002F5013">
        <w:t xml:space="preserve">The maximum time allowed to complete a faculty development plan will be three years. The three-year period will normally start in the spring of the academic year in which the post-tenure review was conducted and in which the faculty development plan is formulated. Depending on the nature of the circumstances, remediation could occur in less time. An assessment of progress made on the faculty development plan will be incorporated into the individual’s annual evaluation each year. A written progress report on the plan will be prepared as a supplement to the annual performance evaluation and be reviewed by the department head/associate dean. Satisfactory completion of the faculty development plan must be documented in writing, approved by the signatories of the plan, and copied to the Provost. </w:t>
      </w:r>
    </w:p>
    <w:p w:rsidR="007D505A" w:rsidRPr="002F5013" w:rsidRDefault="007D505A" w:rsidP="007D505A">
      <w:pPr>
        <w:pStyle w:val="NormalWeb"/>
        <w:spacing w:before="0" w:beforeAutospacing="0" w:after="0" w:afterAutospacing="0"/>
        <w:jc w:val="both"/>
      </w:pPr>
    </w:p>
    <w:p w:rsidR="007D505A" w:rsidRPr="002F5013" w:rsidRDefault="007D505A" w:rsidP="007D505A">
      <w:pPr>
        <w:pStyle w:val="Heading3"/>
        <w:rPr>
          <w:szCs w:val="24"/>
        </w:rPr>
      </w:pPr>
      <w:bookmarkStart w:id="156" w:name="_Toc59246984"/>
      <w:bookmarkStart w:id="157" w:name="_Toc205284051"/>
      <w:r w:rsidRPr="002F5013">
        <w:rPr>
          <w:color w:val="000000"/>
          <w:szCs w:val="24"/>
        </w:rPr>
        <w:t>206.06.5 Consequences of an Unsuccessful Faculty Development Plan</w:t>
      </w:r>
      <w:bookmarkEnd w:id="156"/>
      <w:bookmarkEnd w:id="157"/>
    </w:p>
    <w:p w:rsidR="007D505A" w:rsidRPr="002F5013" w:rsidRDefault="007D505A" w:rsidP="007D505A">
      <w:pPr>
        <w:pStyle w:val="NormalWeb"/>
        <w:spacing w:before="0" w:beforeAutospacing="0" w:after="0" w:afterAutospacing="0"/>
        <w:ind w:left="1440"/>
        <w:jc w:val="both"/>
      </w:pPr>
    </w:p>
    <w:p w:rsidR="007D505A" w:rsidRPr="002F5013" w:rsidRDefault="007D505A" w:rsidP="007D505A">
      <w:pPr>
        <w:pStyle w:val="NormalWeb"/>
        <w:spacing w:before="0" w:beforeAutospacing="0" w:after="0" w:afterAutospacing="0"/>
        <w:ind w:left="1440"/>
        <w:jc w:val="both"/>
      </w:pPr>
      <w:r>
        <w:t xml:space="preserve">In accordance with </w:t>
      </w:r>
      <w:r w:rsidRPr="002F5013">
        <w:t xml:space="preserve">the procedures outlined in the Academic Affairs Handbook of the </w:t>
      </w:r>
      <w:r w:rsidR="00574BBD">
        <w:t>BOR</w:t>
      </w:r>
      <w:r>
        <w:t>, i</w:t>
      </w:r>
      <w:r w:rsidRPr="002F5013">
        <w:t>f, after three years, the tenured faculty member has not satisfactorily completed his or her formal faculty development plan, one of several consequences could occur as determined by the Provost with the approval of the President:</w:t>
      </w:r>
    </w:p>
    <w:p w:rsidR="007D505A" w:rsidRPr="002F5013" w:rsidRDefault="007D505A" w:rsidP="007D505A">
      <w:pPr>
        <w:pStyle w:val="NormalWeb"/>
        <w:spacing w:before="0" w:beforeAutospacing="0" w:after="0" w:afterAutospacing="0"/>
        <w:ind w:left="1440"/>
        <w:jc w:val="both"/>
      </w:pPr>
    </w:p>
    <w:p w:rsidR="007D505A" w:rsidRPr="002F5013" w:rsidRDefault="007D505A" w:rsidP="00625B11">
      <w:pPr>
        <w:numPr>
          <w:ilvl w:val="0"/>
          <w:numId w:val="99"/>
        </w:numPr>
      </w:pPr>
      <w:r w:rsidRPr="002F5013">
        <w:t xml:space="preserve">University colleagues would continue to work with the individual toward the completion of the plan, but the individual’s salary would be frozen until the plan was finished satisfactorily; </w:t>
      </w:r>
    </w:p>
    <w:p w:rsidR="007D505A" w:rsidRPr="002F5013" w:rsidRDefault="007D505A" w:rsidP="00625B11">
      <w:pPr>
        <w:numPr>
          <w:ilvl w:val="0"/>
          <w:numId w:val="99"/>
        </w:numPr>
      </w:pPr>
      <w:r w:rsidRPr="002F5013">
        <w:t xml:space="preserve">a reassignment might be considered if it appears that the individual will not successfully complete the original plan; or </w:t>
      </w:r>
    </w:p>
    <w:p w:rsidR="007D505A" w:rsidRPr="002F5013" w:rsidRDefault="007D505A" w:rsidP="00625B11">
      <w:pPr>
        <w:numPr>
          <w:ilvl w:val="0"/>
          <w:numId w:val="99"/>
        </w:numPr>
      </w:pPr>
      <w:r w:rsidRPr="002F5013">
        <w:t xml:space="preserve">other personnel actions, which may include dismissal in accordance with appropriate </w:t>
      </w:r>
      <w:r w:rsidR="00574BBD">
        <w:t>BOR</w:t>
      </w:r>
      <w:r w:rsidRPr="002F5013">
        <w:t xml:space="preserve">’ and </w:t>
      </w:r>
      <w:smartTag w:uri="urn:schemas-microsoft-com:office:smarttags" w:element="place">
        <w:smartTag w:uri="urn:schemas-microsoft-com:office:smarttags" w:element="PlaceName">
          <w:r>
            <w:t>Clayton</w:t>
          </w:r>
        </w:smartTag>
        <w:r>
          <w:t xml:space="preserve"> </w:t>
        </w:r>
        <w:smartTag w:uri="urn:schemas-microsoft-com:office:smarttags" w:element="PlaceName">
          <w:r>
            <w:t>State</w:t>
          </w:r>
        </w:smartTag>
        <w:r>
          <w:t xml:space="preserve"> </w:t>
        </w:r>
        <w:smartTag w:uri="urn:schemas-microsoft-com:office:smarttags" w:element="PlaceType">
          <w:r>
            <w:t>University</w:t>
          </w:r>
        </w:smartTag>
      </w:smartTag>
      <w:r w:rsidRPr="002F5013">
        <w:t xml:space="preserve"> procedures. </w:t>
      </w:r>
    </w:p>
    <w:p w:rsidR="007D505A" w:rsidRPr="002F5013" w:rsidRDefault="007D505A" w:rsidP="007D505A">
      <w:pPr>
        <w:pStyle w:val="Heading2"/>
      </w:pPr>
    </w:p>
    <w:p w:rsidR="007D505A" w:rsidRPr="002F5013" w:rsidRDefault="007D505A" w:rsidP="007D505A">
      <w:pPr>
        <w:pStyle w:val="Heading2"/>
      </w:pPr>
      <w:bookmarkStart w:id="158" w:name="_Toc205284052"/>
      <w:r w:rsidRPr="002F5013">
        <w:t>206.99 Forms and Instructions</w:t>
      </w:r>
      <w:bookmarkEnd w:id="158"/>
    </w:p>
    <w:p w:rsidR="007D505A" w:rsidRPr="002F5013" w:rsidRDefault="007D505A" w:rsidP="007D505A">
      <w:pPr>
        <w:pStyle w:val="NormalWeb"/>
        <w:spacing w:before="0" w:beforeAutospacing="0" w:after="0" w:afterAutospacing="0"/>
        <w:ind w:left="720"/>
        <w:jc w:val="both"/>
      </w:pPr>
    </w:p>
    <w:p w:rsidR="007D505A" w:rsidRPr="00406A5B" w:rsidRDefault="003556F4" w:rsidP="007D505A">
      <w:pPr>
        <w:pStyle w:val="NormalWeb"/>
        <w:spacing w:before="0" w:beforeAutospacing="0" w:after="0" w:afterAutospacing="0"/>
        <w:ind w:left="720"/>
        <w:jc w:val="both"/>
        <w:rPr>
          <w:rStyle w:val="Hyperlink"/>
          <w:rFonts w:eastAsia="Arial Unicode MS"/>
        </w:rPr>
      </w:pPr>
      <w:r>
        <w:fldChar w:fldCharType="begin"/>
      </w:r>
      <w:r w:rsidR="001D5590">
        <w:instrText>HYPERLINK "C:\\Documents and Settings\\jbraun\\Local Settings\\Temporary Internet Files\\Content.Outlook\\P&amp;T\\PreTenureEvalForm.doc"</w:instrText>
      </w:r>
      <w:r>
        <w:fldChar w:fldCharType="separate"/>
      </w:r>
      <w:r w:rsidR="007D505A" w:rsidRPr="00406A5B">
        <w:rPr>
          <w:rStyle w:val="Hyperlink"/>
        </w:rPr>
        <w:t>Pre-Tenure Evaluation Form</w:t>
      </w:r>
    </w:p>
    <w:p w:rsidR="007D505A" w:rsidRPr="002F5013" w:rsidRDefault="003556F4" w:rsidP="007D505A">
      <w:pPr>
        <w:pStyle w:val="NormalWeb"/>
        <w:spacing w:before="0" w:beforeAutospacing="0" w:after="0" w:afterAutospacing="0"/>
        <w:ind w:left="720"/>
        <w:jc w:val="both"/>
        <w:rPr>
          <w:rFonts w:eastAsia="Arial Unicode MS"/>
        </w:rPr>
      </w:pPr>
      <w:r>
        <w:fldChar w:fldCharType="end"/>
      </w:r>
      <w:hyperlink r:id="rId15" w:history="1">
        <w:r w:rsidR="007D505A" w:rsidRPr="00406A5B">
          <w:rPr>
            <w:rStyle w:val="Hyperlink"/>
          </w:rPr>
          <w:t>Post-Tenure Evaluation Form</w:t>
        </w:r>
      </w:hyperlink>
      <w:r w:rsidR="007D505A" w:rsidRPr="002F5013">
        <w:t xml:space="preserve"> </w:t>
      </w:r>
    </w:p>
    <w:p w:rsidR="007D505A" w:rsidRPr="002F5013" w:rsidRDefault="003556F4" w:rsidP="007D505A">
      <w:pPr>
        <w:pStyle w:val="NormalWeb"/>
        <w:spacing w:before="0" w:beforeAutospacing="0" w:after="0" w:afterAutospacing="0"/>
        <w:ind w:left="720"/>
        <w:jc w:val="both"/>
        <w:rPr>
          <w:rFonts w:eastAsia="Arial Unicode MS"/>
        </w:rPr>
      </w:pPr>
      <w:hyperlink r:id="rId16" w:history="1">
        <w:r w:rsidR="007D505A" w:rsidRPr="00406A5B">
          <w:rPr>
            <w:rStyle w:val="Hyperlink"/>
          </w:rPr>
          <w:t>Calendar for Pre-Tenure Review</w:t>
        </w:r>
      </w:hyperlink>
    </w:p>
    <w:p w:rsidR="007D505A" w:rsidRDefault="003556F4" w:rsidP="007D505A">
      <w:pPr>
        <w:pStyle w:val="NormalWeb"/>
        <w:spacing w:before="0" w:beforeAutospacing="0" w:after="0" w:afterAutospacing="0"/>
        <w:ind w:left="720"/>
        <w:jc w:val="both"/>
      </w:pPr>
      <w:hyperlink r:id="rId17" w:history="1">
        <w:r w:rsidR="007D505A" w:rsidRPr="00406A5B">
          <w:rPr>
            <w:rStyle w:val="Hyperlink"/>
          </w:rPr>
          <w:t>Calendar for Post-Tenure Review</w:t>
        </w:r>
      </w:hyperlink>
    </w:p>
    <w:p w:rsidR="00B208EA" w:rsidRDefault="00B208EA" w:rsidP="007D505A">
      <w:pPr>
        <w:pStyle w:val="NormalWeb"/>
        <w:spacing w:before="0" w:beforeAutospacing="0" w:after="0" w:afterAutospacing="0"/>
        <w:ind w:left="720"/>
        <w:jc w:val="both"/>
      </w:pPr>
    </w:p>
    <w:p w:rsidR="00B208EA" w:rsidRDefault="00B208EA" w:rsidP="007D505A">
      <w:pPr>
        <w:pStyle w:val="NormalWeb"/>
        <w:spacing w:before="0" w:beforeAutospacing="0" w:after="0" w:afterAutospacing="0"/>
        <w:ind w:left="720"/>
        <w:jc w:val="both"/>
      </w:pPr>
    </w:p>
    <w:p w:rsidR="00B208EA" w:rsidRDefault="00B208EA" w:rsidP="007D505A">
      <w:pPr>
        <w:pStyle w:val="NormalWeb"/>
        <w:spacing w:before="0" w:beforeAutospacing="0" w:after="0" w:afterAutospacing="0"/>
        <w:ind w:left="720"/>
        <w:jc w:val="both"/>
      </w:pPr>
    </w:p>
    <w:p w:rsidR="00B208EA" w:rsidRDefault="00B208EA" w:rsidP="007D505A">
      <w:pPr>
        <w:pStyle w:val="NormalWeb"/>
        <w:spacing w:before="0" w:beforeAutospacing="0" w:after="0" w:afterAutospacing="0"/>
        <w:ind w:left="720"/>
        <w:jc w:val="both"/>
      </w:pPr>
    </w:p>
    <w:p w:rsidR="00B208EA" w:rsidRDefault="00B208EA" w:rsidP="007D505A">
      <w:pPr>
        <w:pStyle w:val="NormalWeb"/>
        <w:spacing w:before="0" w:beforeAutospacing="0" w:after="0" w:afterAutospacing="0"/>
        <w:ind w:left="720"/>
        <w:jc w:val="both"/>
      </w:pPr>
    </w:p>
    <w:sectPr w:rsidR="00B208EA" w:rsidSect="00466C60">
      <w:type w:val="continuous"/>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rvaughan" w:date="2011-10-12T14:21:00Z" w:initials="r">
    <w:p w:rsidR="005F29B9" w:rsidRDefault="005F29B9">
      <w:pPr>
        <w:pStyle w:val="CommentText"/>
      </w:pPr>
      <w:r>
        <w:rPr>
          <w:rStyle w:val="CommentReference"/>
        </w:rPr>
        <w:annotationRef/>
      </w:r>
      <w:r>
        <w:t>P&amp;T ad hoc rec.</w:t>
      </w:r>
    </w:p>
  </w:comment>
  <w:comment w:id="6" w:author="rvaughan" w:date="2011-10-12T14:23:00Z" w:initials="r">
    <w:p w:rsidR="005F29B9" w:rsidRDefault="005F29B9">
      <w:pPr>
        <w:pStyle w:val="CommentText"/>
      </w:pPr>
      <w:r>
        <w:rPr>
          <w:rStyle w:val="CommentReference"/>
        </w:rPr>
        <w:annotationRef/>
      </w:r>
      <w:r>
        <w:t>P&amp;T ad hoc rec.</w:t>
      </w:r>
    </w:p>
  </w:comment>
  <w:comment w:id="7" w:author="rvaughan" w:date="2011-10-12T14:27:00Z" w:initials="r">
    <w:p w:rsidR="005F29B9" w:rsidRDefault="005F29B9">
      <w:pPr>
        <w:pStyle w:val="CommentText"/>
      </w:pPr>
      <w:r>
        <w:rPr>
          <w:rStyle w:val="CommentReference"/>
        </w:rPr>
        <w:annotationRef/>
      </w:r>
      <w:r>
        <w:t>P&amp;T ad hoc rec.</w:t>
      </w:r>
    </w:p>
  </w:comment>
  <w:comment w:id="14" w:author="rvaughan" w:date="2011-10-12T14:31:00Z" w:initials="r">
    <w:p w:rsidR="005F29B9" w:rsidRDefault="005F29B9">
      <w:pPr>
        <w:pStyle w:val="CommentText"/>
      </w:pPr>
      <w:r>
        <w:rPr>
          <w:rStyle w:val="CommentReference"/>
        </w:rPr>
        <w:annotationRef/>
      </w:r>
      <w:r>
        <w:t>P&amp;T ad hoc rec.</w:t>
      </w:r>
    </w:p>
  </w:comment>
  <w:comment w:id="25" w:author="rvaughan" w:date="2011-10-12T14:58:00Z" w:initials="r">
    <w:p w:rsidR="005F29B9" w:rsidRDefault="005F29B9">
      <w:pPr>
        <w:pStyle w:val="CommentText"/>
      </w:pPr>
      <w:r>
        <w:rPr>
          <w:rStyle w:val="CommentReference"/>
        </w:rPr>
        <w:annotationRef/>
      </w:r>
      <w:r>
        <w:t>P&amp;T ad hoc rec.</w:t>
      </w:r>
    </w:p>
  </w:comment>
  <w:comment w:id="32" w:author="tbarnett" w:date="2008-06-02T14:52:00Z" w:initials="t">
    <w:p w:rsidR="005F29B9" w:rsidRDefault="005F29B9">
      <w:pPr>
        <w:pStyle w:val="CommentText"/>
      </w:pPr>
      <w:r>
        <w:rPr>
          <w:rStyle w:val="CommentReference"/>
        </w:rPr>
        <w:annotationRef/>
      </w:r>
      <w:r>
        <w:t>Format revised.</w:t>
      </w:r>
    </w:p>
  </w:comment>
  <w:comment w:id="33" w:author="rvaughan" w:date="2011-10-12T15:20:00Z" w:initials="r">
    <w:p w:rsidR="005F29B9" w:rsidRDefault="005F29B9">
      <w:pPr>
        <w:pStyle w:val="CommentText"/>
      </w:pPr>
      <w:r>
        <w:rPr>
          <w:rStyle w:val="CommentReference"/>
        </w:rPr>
        <w:annotationRef/>
      </w:r>
      <w:r>
        <w:t>P&amp;T ad hoc recommendation</w:t>
      </w:r>
    </w:p>
  </w:comment>
  <w:comment w:id="34" w:author="rvaughan" w:date="2011-10-12T15:45:00Z" w:initials="r">
    <w:p w:rsidR="005F29B9" w:rsidRPr="00352F12" w:rsidRDefault="005F29B9" w:rsidP="00352F12">
      <w:pPr>
        <w:pStyle w:val="HTMLPreformatted"/>
        <w:rPr>
          <w:rFonts w:ascii="Arial" w:hAnsi="Arial" w:cs="Arial"/>
        </w:rPr>
      </w:pPr>
      <w:r>
        <w:rPr>
          <w:rStyle w:val="CommentReference"/>
        </w:rPr>
        <w:annotationRef/>
      </w:r>
      <w:r w:rsidRPr="00352F12">
        <w:rPr>
          <w:rFonts w:ascii="Arial" w:hAnsi="Arial" w:cs="Arial"/>
        </w:rPr>
        <w:t>P&amp;T ad hoc recommendation</w:t>
      </w:r>
    </w:p>
    <w:p w:rsidR="005F29B9" w:rsidRDefault="005F29B9">
      <w:pPr>
        <w:pStyle w:val="CommentText"/>
      </w:pPr>
    </w:p>
  </w:comment>
  <w:comment w:id="35" w:author="rvaughan" w:date="2011-10-12T16:35:00Z" w:initials="r">
    <w:p w:rsidR="005F29B9" w:rsidRDefault="005F29B9">
      <w:pPr>
        <w:pStyle w:val="CommentText"/>
        <w:rPr>
          <w:rFonts w:cs="Arial"/>
        </w:rPr>
      </w:pPr>
      <w:r>
        <w:rPr>
          <w:rStyle w:val="CommentReference"/>
        </w:rPr>
        <w:annotationRef/>
      </w:r>
      <w:r w:rsidRPr="00352F12">
        <w:rPr>
          <w:rFonts w:cs="Arial"/>
        </w:rPr>
        <w:t>P&amp;T ad hoc recommendation</w:t>
      </w:r>
    </w:p>
    <w:p w:rsidR="005F29B9" w:rsidRDefault="005F29B9">
      <w:pPr>
        <w:pStyle w:val="CommentText"/>
      </w:pPr>
    </w:p>
  </w:comment>
  <w:comment w:id="36" w:author="rvaughan" w:date="2011-10-12T16:35:00Z" w:initials="r">
    <w:p w:rsidR="005F29B9" w:rsidRDefault="005F29B9">
      <w:pPr>
        <w:pStyle w:val="CommentText"/>
      </w:pPr>
      <w:r>
        <w:rPr>
          <w:rStyle w:val="CommentReference"/>
        </w:rPr>
        <w:annotationRef/>
      </w:r>
      <w:r w:rsidRPr="00352F12">
        <w:rPr>
          <w:rFonts w:cs="Arial"/>
        </w:rPr>
        <w:t>P&amp;T ad hoc recommendation</w:t>
      </w:r>
    </w:p>
  </w:comment>
  <w:comment w:id="39" w:author="tbarnett" w:date="2008-06-02T14:53:00Z" w:initials="t">
    <w:p w:rsidR="005F29B9" w:rsidRDefault="005F29B9">
      <w:pPr>
        <w:pStyle w:val="CommentText"/>
      </w:pPr>
      <w:r>
        <w:rPr>
          <w:rStyle w:val="CommentReference"/>
        </w:rPr>
        <w:annotationRef/>
      </w:r>
      <w:r>
        <w:t>Format revised.</w:t>
      </w:r>
    </w:p>
  </w:comment>
  <w:comment w:id="46" w:author="rvaughan" w:date="2011-10-12T16:36:00Z" w:initials="r">
    <w:p w:rsidR="005F29B9" w:rsidRDefault="005F29B9">
      <w:pPr>
        <w:pStyle w:val="CommentText"/>
      </w:pPr>
      <w:r>
        <w:rPr>
          <w:rStyle w:val="CommentReference"/>
        </w:rPr>
        <w:annotationRef/>
      </w:r>
      <w:r w:rsidRPr="00352F12">
        <w:rPr>
          <w:rFonts w:cs="Arial"/>
        </w:rPr>
        <w:t>P&amp;T ad hoc recommendation</w:t>
      </w:r>
    </w:p>
  </w:comment>
  <w:comment w:id="49" w:author="rvaughan" w:date="2011-10-12T16:36:00Z" w:initials="r">
    <w:p w:rsidR="005F29B9" w:rsidRDefault="005F29B9">
      <w:pPr>
        <w:pStyle w:val="CommentText"/>
      </w:pPr>
      <w:r>
        <w:rPr>
          <w:rStyle w:val="CommentReference"/>
        </w:rPr>
        <w:annotationRef/>
      </w:r>
      <w:r w:rsidRPr="00352F12">
        <w:rPr>
          <w:rFonts w:cs="Arial"/>
        </w:rPr>
        <w:t>P&amp;T ad hoc recommendation</w:t>
      </w:r>
    </w:p>
  </w:comment>
  <w:comment w:id="50" w:author="rvaughan" w:date="2011-10-12T16:40:00Z" w:initials="r">
    <w:p w:rsidR="005F29B9" w:rsidRDefault="005F29B9">
      <w:pPr>
        <w:pStyle w:val="CommentText"/>
      </w:pPr>
      <w:r>
        <w:rPr>
          <w:rStyle w:val="CommentReference"/>
        </w:rPr>
        <w:annotationRef/>
      </w:r>
      <w:r>
        <w:t>P&amp;T ad hoc recommendation</w:t>
      </w:r>
    </w:p>
  </w:comment>
  <w:comment w:id="54" w:author="rvaughan" w:date="2011-10-25T11:19:00Z" w:initials="r">
    <w:p w:rsidR="005F29B9" w:rsidRDefault="005F29B9">
      <w:pPr>
        <w:pStyle w:val="CommentText"/>
      </w:pPr>
      <w:r>
        <w:rPr>
          <w:rStyle w:val="CommentReference"/>
        </w:rPr>
        <w:annotationRef/>
      </w:r>
      <w:r>
        <w:t>P&amp;T ad hoc recommendation</w:t>
      </w:r>
    </w:p>
  </w:comment>
  <w:comment w:id="55" w:author="rvaughan" w:date="2011-10-25T11:21:00Z" w:initials="r">
    <w:p w:rsidR="005F29B9" w:rsidRDefault="005F29B9">
      <w:pPr>
        <w:pStyle w:val="CommentText"/>
      </w:pPr>
      <w:r>
        <w:rPr>
          <w:rStyle w:val="CommentReference"/>
        </w:rPr>
        <w:annotationRef/>
      </w:r>
      <w:r>
        <w:t>P&amp;T ad hoc recommendation</w:t>
      </w:r>
    </w:p>
  </w:comment>
  <w:comment w:id="56" w:author="rvaughan" w:date="2011-10-25T11:25:00Z" w:initials="r">
    <w:p w:rsidR="00FC5AC4" w:rsidRDefault="00FC5AC4">
      <w:pPr>
        <w:pStyle w:val="CommentText"/>
      </w:pPr>
      <w:r>
        <w:rPr>
          <w:rStyle w:val="CommentReference"/>
        </w:rPr>
        <w:annotationRef/>
      </w:r>
      <w:r>
        <w:t>P&amp;T ad hoc recommendation</w:t>
      </w:r>
    </w:p>
  </w:comment>
  <w:comment w:id="61" w:author="rvaughan" w:date="2011-10-25T11:27:00Z" w:initials="r">
    <w:p w:rsidR="00FC5AC4" w:rsidRDefault="00FC5AC4" w:rsidP="00FC5AC4">
      <w:pPr>
        <w:pStyle w:val="CommentText"/>
        <w:tabs>
          <w:tab w:val="left" w:pos="7920"/>
        </w:tabs>
      </w:pPr>
      <w:r>
        <w:rPr>
          <w:rStyle w:val="CommentReference"/>
        </w:rPr>
        <w:annotationRef/>
      </w:r>
      <w:r>
        <w:t>P&amp;T ad hoc recommends deleting this entire section.</w:t>
      </w:r>
    </w:p>
  </w:comment>
  <w:comment w:id="62" w:author="rvaughan" w:date="2011-10-25T11:28:00Z" w:initials="r">
    <w:p w:rsidR="00FC5AC4" w:rsidRDefault="00FC5AC4">
      <w:pPr>
        <w:pStyle w:val="CommentText"/>
      </w:pPr>
      <w:r>
        <w:rPr>
          <w:rStyle w:val="CommentReference"/>
        </w:rPr>
        <w:annotationRef/>
      </w:r>
      <w:r>
        <w:t>P&amp;T ad hoc recommendation</w:t>
      </w:r>
    </w:p>
  </w:comment>
  <w:comment w:id="63" w:author="rvaughan" w:date="2011-10-25T11:31:00Z" w:initials="r">
    <w:p w:rsidR="00FC5AC4" w:rsidRDefault="00FC5AC4">
      <w:pPr>
        <w:pStyle w:val="CommentText"/>
      </w:pPr>
      <w:r>
        <w:rPr>
          <w:rStyle w:val="CommentReference"/>
        </w:rPr>
        <w:annotationRef/>
      </w:r>
      <w:r>
        <w:t>P&amp;T ad hoc recommendation</w:t>
      </w:r>
    </w:p>
  </w:comment>
  <w:comment w:id="64" w:author="rvaughan" w:date="2011-10-25T11:33:00Z" w:initials="r">
    <w:p w:rsidR="00FC5AC4" w:rsidRDefault="00FC5AC4">
      <w:pPr>
        <w:pStyle w:val="CommentText"/>
      </w:pPr>
      <w:r>
        <w:rPr>
          <w:rStyle w:val="CommentReference"/>
        </w:rPr>
        <w:annotationRef/>
      </w:r>
      <w:r>
        <w:t>P&amp;T ad hoc recommendation</w:t>
      </w:r>
    </w:p>
  </w:comment>
  <w:comment w:id="65" w:author="rvaughan" w:date="2011-10-25T11:35:00Z" w:initials="r">
    <w:p w:rsidR="000F7974" w:rsidRDefault="000F7974">
      <w:pPr>
        <w:pStyle w:val="CommentText"/>
      </w:pPr>
      <w:r>
        <w:rPr>
          <w:rStyle w:val="CommentReference"/>
        </w:rPr>
        <w:annotationRef/>
      </w:r>
      <w:r>
        <w:t>P&amp;T ad hoc recommendation</w:t>
      </w:r>
    </w:p>
  </w:comment>
  <w:comment w:id="66" w:author="rvaughan" w:date="2011-10-25T11:39:00Z" w:initials="r">
    <w:p w:rsidR="00527452" w:rsidRDefault="00527452">
      <w:pPr>
        <w:pStyle w:val="CommentText"/>
      </w:pPr>
      <w:r>
        <w:rPr>
          <w:rStyle w:val="CommentReference"/>
        </w:rPr>
        <w:annotationRef/>
      </w:r>
      <w:r>
        <w:t>P&amp;T ad hoc recommendation</w:t>
      </w:r>
    </w:p>
  </w:comment>
  <w:comment w:id="67" w:author="rvaughan" w:date="2011-10-25T11:43:00Z" w:initials="r">
    <w:p w:rsidR="00B21CE6" w:rsidRDefault="00B21CE6">
      <w:pPr>
        <w:pStyle w:val="CommentText"/>
      </w:pPr>
      <w:r>
        <w:rPr>
          <w:rStyle w:val="CommentReference"/>
        </w:rPr>
        <w:annotationRef/>
      </w:r>
      <w:r>
        <w:t>P&amp;T ad hoc recommendation</w:t>
      </w:r>
    </w:p>
  </w:comment>
  <w:comment w:id="68" w:author="rvaughan" w:date="2011-10-25T11:44:00Z" w:initials="r">
    <w:p w:rsidR="00B21CE6" w:rsidRDefault="00B21CE6">
      <w:pPr>
        <w:pStyle w:val="CommentText"/>
      </w:pPr>
      <w:r>
        <w:rPr>
          <w:rStyle w:val="CommentReference"/>
        </w:rPr>
        <w:annotationRef/>
      </w:r>
      <w:r>
        <w:t>P&amp;T ad hoc recommendation</w:t>
      </w:r>
    </w:p>
  </w:comment>
  <w:comment w:id="73" w:author="rvaughan" w:date="2011-10-25T11:45:00Z" w:initials="r">
    <w:p w:rsidR="00B21CE6" w:rsidRDefault="00B21CE6">
      <w:pPr>
        <w:pStyle w:val="CommentText"/>
      </w:pPr>
      <w:r>
        <w:rPr>
          <w:rStyle w:val="CommentReference"/>
        </w:rPr>
        <w:annotationRef/>
      </w:r>
      <w:r>
        <w:t>P&amp;T ad hoc recommendation</w:t>
      </w:r>
    </w:p>
  </w:comment>
  <w:comment w:id="74" w:author="rvaughan" w:date="2011-10-25T11:50:00Z" w:initials="r">
    <w:p w:rsidR="00B21CE6" w:rsidRDefault="00B21CE6">
      <w:pPr>
        <w:pStyle w:val="CommentText"/>
      </w:pPr>
      <w:r>
        <w:rPr>
          <w:rStyle w:val="CommentReference"/>
        </w:rPr>
        <w:annotationRef/>
      </w:r>
      <w:r>
        <w:t>P&amp;T ad hoc recommendation</w:t>
      </w:r>
    </w:p>
  </w:comment>
  <w:comment w:id="75" w:author="rvaughan" w:date="2011-10-25T11:55:00Z" w:initials="r">
    <w:p w:rsidR="00301470" w:rsidRDefault="00301470">
      <w:pPr>
        <w:pStyle w:val="CommentText"/>
      </w:pPr>
      <w:r>
        <w:rPr>
          <w:rStyle w:val="CommentReference"/>
        </w:rPr>
        <w:annotationRef/>
      </w:r>
      <w:r>
        <w:t>P&amp;T ad hoc recommendation</w:t>
      </w:r>
    </w:p>
  </w:comment>
  <w:comment w:id="76" w:author="rvaughan" w:date="2011-10-25T11:57:00Z" w:initials="r">
    <w:p w:rsidR="00301470" w:rsidRDefault="00301470">
      <w:pPr>
        <w:pStyle w:val="CommentText"/>
      </w:pPr>
      <w:r>
        <w:rPr>
          <w:rStyle w:val="CommentReference"/>
        </w:rPr>
        <w:annotationRef/>
      </w:r>
      <w:r>
        <w:t>P&amp;T ad hoc recommendation</w:t>
      </w:r>
    </w:p>
  </w:comment>
  <w:comment w:id="77" w:author="rvaughan" w:date="2011-10-25T11:59:00Z" w:initials="r">
    <w:p w:rsidR="00301470" w:rsidRDefault="00301470">
      <w:pPr>
        <w:pStyle w:val="CommentText"/>
      </w:pPr>
      <w:r>
        <w:rPr>
          <w:rStyle w:val="CommentReference"/>
        </w:rPr>
        <w:annotationRef/>
      </w:r>
      <w:r>
        <w:t>P&amp;T ad hoc recommendation</w:t>
      </w:r>
    </w:p>
  </w:comment>
  <w:comment w:id="78" w:author="rvaughan" w:date="2011-10-25T12:39:00Z" w:initials="r">
    <w:p w:rsidR="00EC5090" w:rsidRDefault="00EC5090">
      <w:pPr>
        <w:pStyle w:val="CommentText"/>
      </w:pPr>
      <w:r>
        <w:rPr>
          <w:rStyle w:val="CommentReference"/>
        </w:rPr>
        <w:annotationRef/>
      </w:r>
      <w:r>
        <w:t>P&amp;T ad hoc recommendation</w:t>
      </w:r>
    </w:p>
  </w:comment>
  <w:comment w:id="79" w:author="rvaughan" w:date="2011-10-25T12:41:00Z" w:initials="r">
    <w:p w:rsidR="00EC5090" w:rsidRDefault="00EC5090">
      <w:pPr>
        <w:pStyle w:val="CommentText"/>
      </w:pPr>
      <w:r>
        <w:rPr>
          <w:rStyle w:val="CommentReference"/>
        </w:rPr>
        <w:annotationRef/>
      </w:r>
      <w:r>
        <w:t>P&amp;T ad hoc recommendation</w:t>
      </w:r>
    </w:p>
  </w:comment>
  <w:comment w:id="80" w:author="rvaughan" w:date="2011-10-25T12:45:00Z" w:initials="r">
    <w:p w:rsidR="00EC5090" w:rsidRDefault="00EC5090">
      <w:pPr>
        <w:pStyle w:val="CommentText"/>
      </w:pPr>
      <w:r>
        <w:rPr>
          <w:rStyle w:val="CommentReference"/>
        </w:rPr>
        <w:annotationRef/>
      </w:r>
      <w:r>
        <w:t>P&amp;T ad hoc recommendation</w:t>
      </w:r>
    </w:p>
  </w:comment>
  <w:comment w:id="81" w:author="rvaughan" w:date="2011-10-25T12:46:00Z" w:initials="r">
    <w:p w:rsidR="00EC5090" w:rsidRDefault="00EC5090">
      <w:pPr>
        <w:pStyle w:val="CommentText"/>
      </w:pPr>
      <w:r>
        <w:rPr>
          <w:rStyle w:val="CommentReference"/>
        </w:rPr>
        <w:annotationRef/>
      </w:r>
      <w:r>
        <w:t>P&amp;T ad hoc recommendation</w:t>
      </w:r>
    </w:p>
  </w:comment>
  <w:comment w:id="82" w:author="rvaughan" w:date="2011-10-25T12:48:00Z" w:initials="r">
    <w:p w:rsidR="00A04505" w:rsidRDefault="00A04505">
      <w:pPr>
        <w:pStyle w:val="CommentText"/>
      </w:pPr>
      <w:r>
        <w:rPr>
          <w:rStyle w:val="CommentReference"/>
        </w:rPr>
        <w:annotationRef/>
      </w:r>
      <w:r>
        <w:t>P&amp;T ad hoc recommendation</w:t>
      </w:r>
    </w:p>
  </w:comment>
  <w:comment w:id="83" w:author="rvaughan" w:date="2011-10-25T12:49:00Z" w:initials="r">
    <w:p w:rsidR="00A04505" w:rsidRDefault="00A04505">
      <w:pPr>
        <w:pStyle w:val="CommentText"/>
      </w:pPr>
      <w:r>
        <w:rPr>
          <w:rStyle w:val="CommentReference"/>
        </w:rPr>
        <w:annotationRef/>
      </w:r>
      <w:r>
        <w:t>P&amp;T ad hoc recommendation</w:t>
      </w:r>
    </w:p>
  </w:comment>
  <w:comment w:id="84" w:author="rvaughan" w:date="2011-10-25T12:50:00Z" w:initials="r">
    <w:p w:rsidR="00A04505" w:rsidRDefault="00A04505">
      <w:pPr>
        <w:pStyle w:val="CommentText"/>
      </w:pPr>
      <w:r>
        <w:rPr>
          <w:rStyle w:val="CommentReference"/>
        </w:rPr>
        <w:annotationRef/>
      </w:r>
      <w:r>
        <w:t>P&amp;T ad hoc recommendation</w:t>
      </w:r>
    </w:p>
  </w:comment>
  <w:comment w:id="85" w:author="rvaughan" w:date="2011-10-25T12:52:00Z" w:initials="r">
    <w:p w:rsidR="00A04505" w:rsidRDefault="00A04505">
      <w:pPr>
        <w:pStyle w:val="CommentText"/>
      </w:pPr>
      <w:r>
        <w:rPr>
          <w:rStyle w:val="CommentReference"/>
        </w:rPr>
        <w:annotationRef/>
      </w:r>
      <w:r>
        <w:t>P&amp;T ad hoc recommendation</w:t>
      </w:r>
    </w:p>
  </w:comment>
  <w:comment w:id="86" w:author="rvaughan" w:date="2011-10-25T12:55:00Z" w:initials="r">
    <w:p w:rsidR="00A04505" w:rsidRPr="00A04505" w:rsidRDefault="00A04505">
      <w:pPr>
        <w:pStyle w:val="CommentText"/>
        <w:rPr>
          <w:color w:val="000000" w:themeColor="text1"/>
        </w:rPr>
      </w:pPr>
      <w:r>
        <w:rPr>
          <w:rStyle w:val="CommentReference"/>
        </w:rPr>
        <w:annotationRef/>
      </w:r>
      <w:r w:rsidRPr="00A04505">
        <w:rPr>
          <w:color w:val="000000" w:themeColor="text1"/>
        </w:rPr>
        <w:t>P&amp;T ad hoc recommendation</w:t>
      </w:r>
    </w:p>
  </w:comment>
  <w:comment w:id="87" w:author="rvaughan" w:date="2011-10-25T12:55:00Z" w:initials="r">
    <w:p w:rsidR="00A04505" w:rsidRDefault="00A04505">
      <w:pPr>
        <w:pStyle w:val="CommentText"/>
      </w:pPr>
      <w:r>
        <w:rPr>
          <w:rStyle w:val="CommentReference"/>
        </w:rPr>
        <w:annotationRef/>
      </w:r>
      <w:r>
        <w:t>P&amp;T ad hoc recommendation</w:t>
      </w:r>
    </w:p>
  </w:comment>
  <w:comment w:id="88" w:author="rvaughan" w:date="2011-10-25T12:59:00Z" w:initials="r">
    <w:p w:rsidR="00C403AF" w:rsidRDefault="00C403AF">
      <w:pPr>
        <w:pStyle w:val="CommentText"/>
      </w:pPr>
      <w:r>
        <w:rPr>
          <w:rStyle w:val="CommentReference"/>
        </w:rPr>
        <w:annotationRef/>
      </w:r>
      <w:r>
        <w:t>P&amp;T ad hoc recommendation</w:t>
      </w:r>
    </w:p>
  </w:comment>
  <w:comment w:id="89" w:author="rvaughan" w:date="2011-10-25T13:02:00Z" w:initials="r">
    <w:p w:rsidR="00C403AF" w:rsidRDefault="00C403AF">
      <w:pPr>
        <w:pStyle w:val="CommentText"/>
      </w:pPr>
      <w:r>
        <w:rPr>
          <w:rStyle w:val="CommentReference"/>
        </w:rPr>
        <w:annotationRef/>
      </w:r>
      <w:r>
        <w:t>P&amp;T ad hoc recommendation</w:t>
      </w:r>
    </w:p>
  </w:comment>
  <w:comment w:id="90" w:author="rvaughan" w:date="2011-10-25T13:04:00Z" w:initials="r">
    <w:p w:rsidR="00C403AF" w:rsidRDefault="00C403AF">
      <w:pPr>
        <w:pStyle w:val="CommentText"/>
      </w:pPr>
      <w:r>
        <w:rPr>
          <w:rStyle w:val="CommentReference"/>
        </w:rPr>
        <w:annotationRef/>
      </w:r>
      <w:r>
        <w:rPr>
          <w:rStyle w:val="CommentReference"/>
        </w:rPr>
        <w:t>P&amp;T ad hoc recommendation</w:t>
      </w:r>
    </w:p>
  </w:comment>
  <w:comment w:id="91" w:author="rvaughan" w:date="2011-10-25T13:05:00Z" w:initials="r">
    <w:p w:rsidR="00C403AF" w:rsidRDefault="00C403AF">
      <w:pPr>
        <w:pStyle w:val="CommentText"/>
      </w:pPr>
      <w:r>
        <w:rPr>
          <w:rStyle w:val="CommentReference"/>
        </w:rPr>
        <w:annotationRef/>
      </w:r>
      <w:r>
        <w:rPr>
          <w:rStyle w:val="CommentReference"/>
        </w:rPr>
        <w:t>P&amp;T ad hoc recommendation</w:t>
      </w:r>
    </w:p>
  </w:comment>
  <w:comment w:id="92" w:author="rvaughan" w:date="2011-10-25T13:12:00Z" w:initials="r">
    <w:p w:rsidR="00F97571" w:rsidRDefault="00F97571">
      <w:pPr>
        <w:pStyle w:val="CommentText"/>
      </w:pPr>
      <w:r>
        <w:rPr>
          <w:rStyle w:val="CommentReference"/>
        </w:rPr>
        <w:annotationRef/>
      </w:r>
      <w:r>
        <w:rPr>
          <w:rStyle w:val="CommentReference"/>
        </w:rPr>
        <w:t>P&amp;T ad hoc recommendation</w:t>
      </w:r>
    </w:p>
  </w:comment>
  <w:comment w:id="93" w:author="rvaughan" w:date="2011-10-25T13:30:00Z" w:initials="r">
    <w:p w:rsidR="00E245FA" w:rsidRDefault="00E245FA">
      <w:pPr>
        <w:pStyle w:val="CommentText"/>
      </w:pPr>
      <w:r>
        <w:rPr>
          <w:rStyle w:val="CommentReference"/>
        </w:rPr>
        <w:annotationRef/>
      </w:r>
      <w:r>
        <w:rPr>
          <w:rStyle w:val="CommentReference"/>
        </w:rPr>
        <w:t>P&amp;T ad hoc recommendation</w:t>
      </w:r>
    </w:p>
  </w:comment>
  <w:comment w:id="94" w:author="rvaughan" w:date="2011-10-25T13:33:00Z" w:initials="r">
    <w:p w:rsidR="00E245FA" w:rsidRDefault="00E245FA">
      <w:pPr>
        <w:pStyle w:val="CommentText"/>
      </w:pPr>
      <w:r>
        <w:rPr>
          <w:rStyle w:val="CommentReference"/>
        </w:rPr>
        <w:annotationRef/>
      </w:r>
      <w:r>
        <w:rPr>
          <w:rStyle w:val="CommentReference"/>
        </w:rPr>
        <w:t>P&amp;T ad hoc recommendation</w:t>
      </w:r>
    </w:p>
  </w:comment>
  <w:comment w:id="95" w:author="rvaughan" w:date="2011-10-25T13:35:00Z" w:initials="r">
    <w:p w:rsidR="00E245FA" w:rsidRDefault="00E245FA">
      <w:pPr>
        <w:pStyle w:val="CommentText"/>
      </w:pPr>
      <w:r>
        <w:rPr>
          <w:rStyle w:val="CommentReference"/>
        </w:rPr>
        <w:annotationRef/>
      </w:r>
      <w:r>
        <w:t>P&amp;T ad hoc recommendation</w:t>
      </w:r>
    </w:p>
  </w:comment>
  <w:comment w:id="96" w:author="rvaughan" w:date="2011-10-25T13:41:00Z" w:initials="r">
    <w:p w:rsidR="00135301" w:rsidRDefault="00135301">
      <w:pPr>
        <w:pStyle w:val="CommentText"/>
      </w:pPr>
      <w:r>
        <w:rPr>
          <w:rStyle w:val="CommentReference"/>
        </w:rPr>
        <w:annotationRef/>
      </w:r>
      <w:r>
        <w:t>P&amp;T ad hoc recommendation</w:t>
      </w:r>
    </w:p>
  </w:comment>
  <w:comment w:id="97" w:author="rvaughan" w:date="2011-10-25T13:48:00Z" w:initials="r">
    <w:p w:rsidR="00135301" w:rsidRDefault="00135301">
      <w:pPr>
        <w:pStyle w:val="CommentText"/>
      </w:pPr>
      <w:r>
        <w:rPr>
          <w:rStyle w:val="CommentReference"/>
        </w:rPr>
        <w:annotationRef/>
      </w:r>
      <w:r>
        <w:t>P&amp;T ad hoc recommendation</w:t>
      </w:r>
    </w:p>
  </w:comment>
  <w:comment w:id="108" w:author="rvaughan" w:date="2011-10-25T13:54:00Z" w:initials="r">
    <w:p w:rsidR="003839CC" w:rsidRDefault="003839CC">
      <w:pPr>
        <w:pStyle w:val="CommentText"/>
      </w:pPr>
      <w:r>
        <w:rPr>
          <w:rStyle w:val="CommentReference"/>
        </w:rPr>
        <w:annotationRef/>
      </w:r>
      <w:r>
        <w:t>P&amp;T ad hoc recommendation</w:t>
      </w:r>
    </w:p>
  </w:comment>
  <w:comment w:id="109" w:author="rvaughan" w:date="2011-10-25T13:58:00Z" w:initials="r">
    <w:p w:rsidR="003839CC" w:rsidRDefault="003839CC">
      <w:pPr>
        <w:pStyle w:val="CommentText"/>
      </w:pPr>
      <w:r>
        <w:rPr>
          <w:rStyle w:val="CommentReference"/>
        </w:rPr>
        <w:annotationRef/>
      </w:r>
      <w:r>
        <w:t>P&amp;T ad hoc recommendation</w:t>
      </w:r>
    </w:p>
  </w:comment>
  <w:comment w:id="110" w:author="rvaughan" w:date="2011-10-25T14:00:00Z" w:initials="r">
    <w:p w:rsidR="00AD016B" w:rsidRDefault="00AD016B">
      <w:pPr>
        <w:pStyle w:val="CommentText"/>
      </w:pPr>
      <w:r>
        <w:rPr>
          <w:rStyle w:val="CommentReference"/>
        </w:rPr>
        <w:annotationRef/>
      </w:r>
      <w:r>
        <w:t>P&amp;T ad hoc recommendation</w:t>
      </w:r>
    </w:p>
  </w:comment>
  <w:comment w:id="111" w:author="rvaughan" w:date="2011-10-25T14:01:00Z" w:initials="r">
    <w:p w:rsidR="00AD016B" w:rsidRDefault="00AD016B">
      <w:pPr>
        <w:pStyle w:val="CommentText"/>
      </w:pPr>
      <w:r>
        <w:rPr>
          <w:rStyle w:val="CommentReference"/>
        </w:rPr>
        <w:annotationRef/>
      </w:r>
      <w:r>
        <w:t>P&amp;T ad hoc recommendation</w:t>
      </w:r>
    </w:p>
  </w:comment>
  <w:comment w:id="112" w:author="rvaughan" w:date="2011-10-25T14:02:00Z" w:initials="r">
    <w:p w:rsidR="00AD016B" w:rsidRDefault="00AD016B">
      <w:pPr>
        <w:pStyle w:val="CommentText"/>
      </w:pPr>
      <w:r>
        <w:rPr>
          <w:rStyle w:val="CommentReference"/>
        </w:rPr>
        <w:annotationRef/>
      </w:r>
      <w:r>
        <w:t>P&amp;T ad hoc recommendation</w:t>
      </w:r>
    </w:p>
  </w:comment>
  <w:comment w:id="113" w:author="rvaughan" w:date="2011-10-25T14:05:00Z" w:initials="r">
    <w:p w:rsidR="00AD016B" w:rsidRDefault="00AD016B">
      <w:pPr>
        <w:pStyle w:val="CommentText"/>
      </w:pPr>
      <w:r>
        <w:rPr>
          <w:rStyle w:val="CommentReference"/>
        </w:rPr>
        <w:annotationRef/>
      </w:r>
      <w:r>
        <w:t>P&amp;T ad hoc recommendation</w:t>
      </w:r>
    </w:p>
  </w:comment>
  <w:comment w:id="114" w:author="rvaughan" w:date="2011-10-25T14:06:00Z" w:initials="r">
    <w:p w:rsidR="00AD016B" w:rsidRDefault="00AD016B">
      <w:pPr>
        <w:pStyle w:val="CommentText"/>
      </w:pPr>
      <w:r>
        <w:rPr>
          <w:rStyle w:val="CommentReference"/>
        </w:rPr>
        <w:annotationRef/>
      </w:r>
      <w:r>
        <w:t>P&amp;T ad hoc recommendation</w:t>
      </w:r>
    </w:p>
  </w:comment>
  <w:comment w:id="115" w:author="rvaughan" w:date="2011-10-25T14:07:00Z" w:initials="r">
    <w:p w:rsidR="00AD016B" w:rsidRDefault="00AD016B">
      <w:pPr>
        <w:pStyle w:val="CommentText"/>
      </w:pPr>
      <w:r>
        <w:rPr>
          <w:rStyle w:val="CommentReference"/>
        </w:rPr>
        <w:annotationRef/>
      </w:r>
      <w:r>
        <w:t>P&amp;T ad hoc recommendation</w:t>
      </w:r>
    </w:p>
  </w:comment>
  <w:comment w:id="116" w:author="rvaughan" w:date="2011-10-25T14:11:00Z" w:initials="r">
    <w:p w:rsidR="00CF1283" w:rsidRDefault="00CF1283">
      <w:pPr>
        <w:pStyle w:val="CommentText"/>
      </w:pPr>
      <w:r>
        <w:rPr>
          <w:rStyle w:val="CommentReference"/>
        </w:rPr>
        <w:annotationRef/>
      </w:r>
      <w:r>
        <w:t>P&amp;T ad hoc recommendation</w:t>
      </w:r>
    </w:p>
  </w:comment>
  <w:comment w:id="117" w:author="rvaughan" w:date="2011-10-25T14:11:00Z" w:initials="r">
    <w:p w:rsidR="00CF1283" w:rsidRDefault="00CF1283">
      <w:pPr>
        <w:pStyle w:val="CommentText"/>
      </w:pPr>
      <w:r>
        <w:rPr>
          <w:rStyle w:val="CommentReference"/>
        </w:rPr>
        <w:annotationRef/>
      </w:r>
      <w:r>
        <w:t>P&amp;T ad hoc recommendation</w:t>
      </w:r>
    </w:p>
  </w:comment>
  <w:comment w:id="118" w:author="rvaughan" w:date="2011-10-25T14:12:00Z" w:initials="r">
    <w:p w:rsidR="00CF1283" w:rsidRDefault="00CF1283">
      <w:pPr>
        <w:pStyle w:val="CommentText"/>
      </w:pPr>
      <w:r>
        <w:rPr>
          <w:rStyle w:val="CommentReference"/>
        </w:rPr>
        <w:annotationRef/>
      </w:r>
      <w:r>
        <w:t>P&amp;T ad hoc recommendation</w:t>
      </w:r>
    </w:p>
  </w:comment>
  <w:comment w:id="119" w:author="rvaughan" w:date="2011-10-25T14:14:00Z" w:initials="r">
    <w:p w:rsidR="00CF1283" w:rsidRDefault="00CF1283">
      <w:pPr>
        <w:pStyle w:val="CommentText"/>
      </w:pPr>
      <w:r>
        <w:rPr>
          <w:rStyle w:val="CommentReference"/>
        </w:rPr>
        <w:annotationRef/>
      </w:r>
      <w:r>
        <w:t>P&amp;T ad hoc recommendation</w:t>
      </w:r>
    </w:p>
  </w:comment>
  <w:comment w:id="120" w:author="rvaughan" w:date="2011-10-25T14:14:00Z" w:initials="r">
    <w:p w:rsidR="00CF1283" w:rsidRDefault="00CF1283">
      <w:pPr>
        <w:pStyle w:val="CommentText"/>
      </w:pPr>
      <w:r>
        <w:rPr>
          <w:rStyle w:val="CommentReference"/>
        </w:rPr>
        <w:annotationRef/>
      </w:r>
      <w:r>
        <w:t>P&amp;T ad hoc recommendation</w:t>
      </w:r>
    </w:p>
  </w:comment>
  <w:comment w:id="121" w:author="rvaughan" w:date="2011-10-25T14:16:00Z" w:initials="r">
    <w:p w:rsidR="00CF1283" w:rsidRDefault="00CF1283">
      <w:pPr>
        <w:pStyle w:val="CommentText"/>
      </w:pPr>
      <w:r>
        <w:rPr>
          <w:rStyle w:val="CommentReference"/>
        </w:rPr>
        <w:annotationRef/>
      </w:r>
      <w:r>
        <w:t>P&amp;T ad hoc recommendation</w:t>
      </w:r>
    </w:p>
  </w:comment>
  <w:comment w:id="122" w:author="rvaughan" w:date="2011-10-25T14:16:00Z" w:initials="r">
    <w:p w:rsidR="00CF1283" w:rsidRDefault="00CF1283">
      <w:pPr>
        <w:pStyle w:val="CommentText"/>
      </w:pPr>
      <w:r>
        <w:rPr>
          <w:rStyle w:val="CommentReference"/>
        </w:rPr>
        <w:annotationRef/>
      </w:r>
      <w:r>
        <w:t>P&amp;T ad hoc recommendation</w:t>
      </w:r>
    </w:p>
  </w:comment>
  <w:comment w:id="127" w:author="rvaughan" w:date="2011-10-25T14:18:00Z" w:initials="r">
    <w:p w:rsidR="00CF1283" w:rsidRDefault="00CF1283">
      <w:pPr>
        <w:pStyle w:val="CommentText"/>
      </w:pPr>
      <w:r>
        <w:rPr>
          <w:rStyle w:val="CommentReference"/>
        </w:rPr>
        <w:annotationRef/>
      </w:r>
      <w:r>
        <w:t>P&amp;T ad hoc recommendation</w:t>
      </w:r>
    </w:p>
  </w:comment>
  <w:comment w:id="128" w:author="rvaughan" w:date="2011-10-25T14:20:00Z" w:initials="r">
    <w:p w:rsidR="00CF1283" w:rsidRDefault="00CF1283">
      <w:pPr>
        <w:pStyle w:val="CommentText"/>
      </w:pPr>
      <w:r>
        <w:rPr>
          <w:rStyle w:val="CommentReference"/>
        </w:rPr>
        <w:annotationRef/>
      </w:r>
      <w:r w:rsidR="0019373F">
        <w:t>P&amp;T ad hoc recommendation</w:t>
      </w:r>
    </w:p>
  </w:comment>
  <w:comment w:id="131" w:author="rvaughan" w:date="2011-10-25T14:22:00Z" w:initials="r">
    <w:p w:rsidR="0019373F" w:rsidRDefault="0019373F">
      <w:pPr>
        <w:pStyle w:val="CommentText"/>
      </w:pPr>
      <w:r>
        <w:rPr>
          <w:rStyle w:val="CommentReference"/>
        </w:rPr>
        <w:annotationRef/>
      </w:r>
      <w:r>
        <w:t>P&amp;T ad hoc recommendation</w:t>
      </w:r>
    </w:p>
  </w:comment>
  <w:comment w:id="134" w:author="rvaughan" w:date="2011-10-25T14:25:00Z" w:initials="r">
    <w:p w:rsidR="0019373F" w:rsidRDefault="0019373F">
      <w:pPr>
        <w:pStyle w:val="CommentText"/>
      </w:pPr>
      <w:r>
        <w:rPr>
          <w:rStyle w:val="CommentReference"/>
        </w:rPr>
        <w:annotationRef/>
      </w:r>
      <w:r>
        <w:t>P&amp;T ad hoc recommendation</w:t>
      </w:r>
    </w:p>
  </w:comment>
  <w:comment w:id="135" w:author="rvaughan" w:date="2011-10-25T14:26:00Z" w:initials="r">
    <w:p w:rsidR="0019373F" w:rsidRDefault="0019373F">
      <w:pPr>
        <w:pStyle w:val="CommentText"/>
      </w:pPr>
      <w:r>
        <w:rPr>
          <w:rStyle w:val="CommentReference"/>
        </w:rPr>
        <w:annotationRef/>
      </w:r>
      <w:r>
        <w:t>P&amp;T ad hoc recommendation</w:t>
      </w:r>
    </w:p>
  </w:comment>
  <w:comment w:id="136" w:author="rvaughan" w:date="2011-10-25T14:30:00Z" w:initials="r">
    <w:p w:rsidR="0019373F" w:rsidRDefault="0019373F">
      <w:pPr>
        <w:pStyle w:val="CommentText"/>
      </w:pPr>
      <w:r>
        <w:rPr>
          <w:rStyle w:val="CommentReference"/>
        </w:rPr>
        <w:annotationRef/>
      </w:r>
      <w:r>
        <w:t>P&amp;T ad hoc recommendation</w:t>
      </w:r>
    </w:p>
  </w:comment>
  <w:comment w:id="137" w:author="rvaughan" w:date="2011-10-25T14:29:00Z" w:initials="r">
    <w:p w:rsidR="0019373F" w:rsidRDefault="0019373F">
      <w:pPr>
        <w:pStyle w:val="CommentText"/>
      </w:pPr>
      <w:r>
        <w:rPr>
          <w:rStyle w:val="CommentReference"/>
        </w:rPr>
        <w:annotationRef/>
      </w:r>
      <w:r>
        <w:t>P&amp;T ad hoc recommendation</w:t>
      </w:r>
    </w:p>
  </w:comment>
  <w:comment w:id="138" w:author="rvaughan" w:date="2011-10-25T14:30:00Z" w:initials="r">
    <w:p w:rsidR="0019373F" w:rsidRDefault="0019373F">
      <w:pPr>
        <w:pStyle w:val="CommentText"/>
      </w:pPr>
      <w:r>
        <w:rPr>
          <w:rStyle w:val="CommentReference"/>
        </w:rPr>
        <w:annotationRef/>
      </w:r>
      <w:r>
        <w:t>P&amp;T ad hoc recommendation</w:t>
      </w:r>
    </w:p>
  </w:comment>
  <w:comment w:id="139" w:author="rvaughan" w:date="2011-10-25T14:32:00Z" w:initials="r">
    <w:p w:rsidR="005E1378" w:rsidRDefault="005E1378">
      <w:pPr>
        <w:pStyle w:val="CommentText"/>
      </w:pPr>
      <w:r>
        <w:rPr>
          <w:rStyle w:val="CommentReference"/>
        </w:rPr>
        <w:annotationRef/>
      </w:r>
      <w:r>
        <w:t>P&amp;T ad hoc recommendation</w:t>
      </w:r>
    </w:p>
  </w:comment>
  <w:comment w:id="140" w:author="rvaughan" w:date="2011-10-25T14:36:00Z" w:initials="r">
    <w:p w:rsidR="005E1378" w:rsidRDefault="005E1378">
      <w:pPr>
        <w:pStyle w:val="CommentText"/>
      </w:pPr>
      <w:r>
        <w:rPr>
          <w:rStyle w:val="CommentReference"/>
        </w:rPr>
        <w:annotationRef/>
      </w:r>
      <w:r>
        <w:t>P&amp;T ad hoc recommendation</w:t>
      </w:r>
    </w:p>
  </w:comment>
  <w:comment w:id="141" w:author="rvaughan" w:date="2011-10-25T14:37:00Z" w:initials="r">
    <w:p w:rsidR="005E1378" w:rsidRDefault="005E1378">
      <w:pPr>
        <w:pStyle w:val="CommentText"/>
      </w:pPr>
      <w:r>
        <w:rPr>
          <w:rStyle w:val="CommentReference"/>
        </w:rPr>
        <w:annotationRef/>
      </w:r>
      <w:r>
        <w:t>P&amp;T ad hoc recommendation</w:t>
      </w:r>
    </w:p>
  </w:comment>
  <w:comment w:id="142" w:author="rvaughan" w:date="2011-10-25T14:37:00Z" w:initials="r">
    <w:p w:rsidR="005E1378" w:rsidRDefault="005E1378">
      <w:pPr>
        <w:pStyle w:val="CommentText"/>
      </w:pPr>
      <w:r>
        <w:rPr>
          <w:rStyle w:val="CommentReference"/>
        </w:rPr>
        <w:annotationRef/>
      </w:r>
      <w:r>
        <w:t>P&amp;T ad hoc recommendation</w:t>
      </w:r>
    </w:p>
  </w:comment>
  <w:comment w:id="143" w:author="rvaughan" w:date="2011-10-25T14:38:00Z" w:initials="r">
    <w:p w:rsidR="005E1378" w:rsidRDefault="005E1378">
      <w:pPr>
        <w:pStyle w:val="CommentText"/>
      </w:pPr>
      <w:r>
        <w:rPr>
          <w:rStyle w:val="CommentReference"/>
        </w:rPr>
        <w:annotationRef/>
      </w:r>
      <w:r>
        <w:t>P&amp;T ad hoc recommendation</w:t>
      </w:r>
    </w:p>
  </w:comment>
  <w:comment w:id="144" w:author="rvaughan" w:date="2011-10-25T14:39:00Z" w:initials="r">
    <w:p w:rsidR="005E1378" w:rsidRDefault="005E1378">
      <w:pPr>
        <w:pStyle w:val="CommentText"/>
      </w:pPr>
      <w:r>
        <w:rPr>
          <w:rStyle w:val="CommentReference"/>
        </w:rPr>
        <w:annotationRef/>
      </w:r>
      <w:r>
        <w:t>P&amp;T ad hoc recommendation</w:t>
      </w:r>
    </w:p>
  </w:comment>
  <w:comment w:id="145" w:author="rvaughan" w:date="2011-10-25T14:40:00Z" w:initials="r">
    <w:p w:rsidR="005E1378" w:rsidRDefault="005E1378">
      <w:pPr>
        <w:pStyle w:val="CommentText"/>
      </w:pPr>
      <w:r>
        <w:rPr>
          <w:rStyle w:val="CommentReference"/>
        </w:rPr>
        <w:annotationRef/>
      </w:r>
      <w:r>
        <w:t>P&amp;T ad hoc recommendation</w:t>
      </w:r>
    </w:p>
  </w:comment>
  <w:comment w:id="146" w:author="rvaughan" w:date="2011-10-25T14:41:00Z" w:initials="r">
    <w:p w:rsidR="009B43FD" w:rsidRDefault="009B43FD">
      <w:pPr>
        <w:pStyle w:val="CommentText"/>
      </w:pPr>
      <w:r>
        <w:rPr>
          <w:rStyle w:val="CommentReference"/>
        </w:rPr>
        <w:annotationRef/>
      </w:r>
      <w:r>
        <w:t>P&amp;T ad hoc recommendation</w:t>
      </w:r>
    </w:p>
  </w:comment>
  <w:comment w:id="147" w:author="rvaughan" w:date="2011-10-25T14:43:00Z" w:initials="r">
    <w:p w:rsidR="009B43FD" w:rsidRDefault="009B43FD">
      <w:pPr>
        <w:pStyle w:val="CommentText"/>
      </w:pPr>
      <w:r>
        <w:rPr>
          <w:rStyle w:val="CommentReference"/>
        </w:rPr>
        <w:annotationRef/>
      </w:r>
      <w:r>
        <w:t>P&amp;T ad hoc recommendation</w:t>
      </w:r>
    </w:p>
  </w:comment>
  <w:comment w:id="148" w:author="rvaughan" w:date="2011-10-25T14:43:00Z" w:initials="r">
    <w:p w:rsidR="009B43FD" w:rsidRDefault="009B43FD">
      <w:pPr>
        <w:pStyle w:val="CommentText"/>
      </w:pPr>
      <w:r>
        <w:rPr>
          <w:rStyle w:val="CommentReference"/>
        </w:rPr>
        <w:annotationRef/>
      </w:r>
      <w:r>
        <w:t>P&amp;T ad hoc recommendation</w:t>
      </w:r>
    </w:p>
  </w:comment>
  <w:comment w:id="149" w:author="rvaughan" w:date="2011-10-25T14:45:00Z" w:initials="r">
    <w:p w:rsidR="009B43FD" w:rsidRDefault="009B43FD">
      <w:pPr>
        <w:pStyle w:val="CommentText"/>
      </w:pPr>
      <w:r>
        <w:rPr>
          <w:rStyle w:val="CommentReference"/>
        </w:rPr>
        <w:annotationRef/>
      </w:r>
      <w:r>
        <w:t>P&amp;T ad hoc recommendation</w:t>
      </w:r>
    </w:p>
  </w:comment>
  <w:comment w:id="150" w:author="rvaughan" w:date="2011-10-25T14:46:00Z" w:initials="r">
    <w:p w:rsidR="009B43FD" w:rsidRDefault="009B43FD">
      <w:pPr>
        <w:pStyle w:val="CommentText"/>
      </w:pPr>
      <w:r>
        <w:rPr>
          <w:rStyle w:val="CommentReference"/>
        </w:rPr>
        <w:annotationRef/>
      </w:r>
      <w:r>
        <w:t>P&amp;T ad hoc recommendation</w:t>
      </w:r>
    </w:p>
  </w:comment>
  <w:comment w:id="151" w:author="rvaughan" w:date="2011-10-25T14:46:00Z" w:initials="r">
    <w:p w:rsidR="009B43FD" w:rsidRDefault="009B43FD">
      <w:pPr>
        <w:pStyle w:val="CommentText"/>
      </w:pPr>
      <w:r>
        <w:rPr>
          <w:rStyle w:val="CommentReference"/>
        </w:rPr>
        <w:annotationRef/>
      </w:r>
      <w:r>
        <w:t>P&amp;T ad hoc recommendation</w:t>
      </w:r>
    </w:p>
  </w:comment>
  <w:comment w:id="152" w:author="rvaughan" w:date="2011-10-25T14:48:00Z" w:initials="r">
    <w:p w:rsidR="009B43FD" w:rsidRDefault="009B43FD">
      <w:pPr>
        <w:pStyle w:val="CommentText"/>
      </w:pPr>
      <w:r>
        <w:rPr>
          <w:rStyle w:val="CommentReference"/>
        </w:rPr>
        <w:annotationRef/>
      </w:r>
      <w:r>
        <w:t>P&amp;T ad hoc recommendation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72" w:rsidRDefault="00096B72">
      <w:r>
        <w:separator/>
      </w:r>
    </w:p>
  </w:endnote>
  <w:endnote w:type="continuationSeparator" w:id="0">
    <w:p w:rsidR="00096B72" w:rsidRDefault="00096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72" w:rsidRDefault="00096B72">
      <w:r>
        <w:separator/>
      </w:r>
    </w:p>
  </w:footnote>
  <w:footnote w:type="continuationSeparator" w:id="0">
    <w:p w:rsidR="00096B72" w:rsidRDefault="00096B72">
      <w:r>
        <w:continuationSeparator/>
      </w:r>
    </w:p>
  </w:footnote>
  <w:footnote w:id="1">
    <w:p w:rsidR="005F29B9" w:rsidRDefault="005F29B9" w:rsidP="007D505A">
      <w:pPr>
        <w:pStyle w:val="FootnoteText"/>
      </w:pPr>
      <w:r>
        <w:rPr>
          <w:rStyle w:val="FootnoteReference"/>
        </w:rPr>
        <w:footnoteRef/>
      </w:r>
      <w:r>
        <w:t xml:space="preserve"> The term full-time refers to service with a one hundred percent workload for at least two out of three consecutive academic semesters.</w:t>
      </w:r>
    </w:p>
  </w:footnote>
  <w:footnote w:id="2">
    <w:p w:rsidR="005F29B9" w:rsidRDefault="005F29B9" w:rsidP="007D505A">
      <w:pPr>
        <w:rPr>
          <w:sz w:val="20"/>
        </w:rPr>
      </w:pPr>
      <w:r>
        <w:rPr>
          <w:rStyle w:val="FootnoteReference"/>
        </w:rPr>
        <w:t>*</w:t>
      </w:r>
      <w:r>
        <w:rPr>
          <w:sz w:val="20"/>
        </w:rPr>
        <w:t>The term full-time refers to service with a one hundred percent workload for at least two out of three consecutive academic semesters.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B9" w:rsidRDefault="005F29B9">
    <w:pPr>
      <w:pStyle w:val="Header"/>
      <w:jc w:val="center"/>
      <w:rPr>
        <w:b/>
        <w:bCs/>
        <w:sz w:val="20"/>
      </w:rPr>
    </w:pPr>
    <w:r>
      <w:rPr>
        <w:b/>
        <w:bCs/>
        <w:sz w:val="20"/>
      </w:rPr>
      <w:tab/>
    </w:r>
    <w:r>
      <w:rPr>
        <w:b/>
        <w:bCs/>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0A0"/>
    <w:multiLevelType w:val="hybridMultilevel"/>
    <w:tmpl w:val="D58C0490"/>
    <w:lvl w:ilvl="0" w:tplc="66625EA4">
      <w:start w:val="1"/>
      <w:numFmt w:val="lowerLetter"/>
      <w:lvlText w:val="%1."/>
      <w:lvlJc w:val="left"/>
      <w:pPr>
        <w:tabs>
          <w:tab w:val="num" w:pos="2160"/>
        </w:tabs>
        <w:ind w:left="2160" w:hanging="36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B26FCB"/>
    <w:multiLevelType w:val="hybridMultilevel"/>
    <w:tmpl w:val="21A649EA"/>
    <w:lvl w:ilvl="0" w:tplc="9F92452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695D3C"/>
    <w:multiLevelType w:val="hybridMultilevel"/>
    <w:tmpl w:val="3828CD94"/>
    <w:lvl w:ilvl="0" w:tplc="D50E370C">
      <w:start w:val="1"/>
      <w:numFmt w:val="decimal"/>
      <w:lvlText w:val="%1."/>
      <w:lvlJc w:val="left"/>
      <w:pPr>
        <w:tabs>
          <w:tab w:val="num" w:pos="1800"/>
        </w:tabs>
        <w:ind w:left="180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7A5A9D"/>
    <w:multiLevelType w:val="hybridMultilevel"/>
    <w:tmpl w:val="E8B61424"/>
    <w:lvl w:ilvl="0" w:tplc="8AB272A8">
      <w:start w:val="1"/>
      <w:numFmt w:val="lowerLetter"/>
      <w:lvlText w:val="%1."/>
      <w:lvlJc w:val="left"/>
      <w:pPr>
        <w:tabs>
          <w:tab w:val="num" w:pos="2160"/>
        </w:tabs>
        <w:ind w:left="2160" w:hanging="360"/>
      </w:pPr>
      <w:rPr>
        <w:rFonts w:hint="default"/>
        <w:b w:val="0"/>
        <w:i w:val="0"/>
      </w:rPr>
    </w:lvl>
    <w:lvl w:ilvl="1" w:tplc="A1D03BE8">
      <w:start w:val="1"/>
      <w:numFmt w:val="decimal"/>
      <w:lvlText w:val="%2."/>
      <w:lvlJc w:val="left"/>
      <w:pPr>
        <w:tabs>
          <w:tab w:val="num" w:pos="1440"/>
        </w:tabs>
        <w:ind w:left="1440" w:hanging="360"/>
      </w:pPr>
      <w:rPr>
        <w:rFonts w:hint="default"/>
        <w:b w:val="0"/>
        <w:i w:val="0"/>
      </w:rPr>
    </w:lvl>
    <w:lvl w:ilvl="2" w:tplc="846CC2DA">
      <w:start w:val="1"/>
      <w:numFmt w:val="decimal"/>
      <w:lvlText w:val="%3."/>
      <w:lvlJc w:val="left"/>
      <w:pPr>
        <w:tabs>
          <w:tab w:val="num" w:pos="2520"/>
        </w:tabs>
        <w:ind w:left="2520" w:hanging="360"/>
      </w:pPr>
      <w:rPr>
        <w:rFonts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341C0"/>
    <w:multiLevelType w:val="hybridMultilevel"/>
    <w:tmpl w:val="30466D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F200B0"/>
    <w:multiLevelType w:val="hybridMultilevel"/>
    <w:tmpl w:val="CB0E8A98"/>
    <w:lvl w:ilvl="0" w:tplc="8A22CD52">
      <w:start w:val="1"/>
      <w:numFmt w:val="lowerLetter"/>
      <w:lvlText w:val="%1."/>
      <w:lvlJc w:val="left"/>
      <w:pPr>
        <w:tabs>
          <w:tab w:val="num" w:pos="1440"/>
        </w:tabs>
        <w:ind w:left="1440" w:hanging="360"/>
      </w:pPr>
      <w:rPr>
        <w:rFonts w:hint="default"/>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0F4EB0"/>
    <w:multiLevelType w:val="hybridMultilevel"/>
    <w:tmpl w:val="BD2CBEDC"/>
    <w:lvl w:ilvl="0" w:tplc="8E46A1AC">
      <w:start w:val="1"/>
      <w:numFmt w:val="bullet"/>
      <w:lvlText w:val=""/>
      <w:lvlJc w:val="left"/>
      <w:pPr>
        <w:tabs>
          <w:tab w:val="num" w:pos="1080"/>
        </w:tabs>
        <w:ind w:left="1080" w:hanging="360"/>
      </w:pPr>
      <w:rPr>
        <w:rFonts w:ascii="Symbol" w:hAnsi="Symbo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819688A"/>
    <w:multiLevelType w:val="singleLevel"/>
    <w:tmpl w:val="88ACCA44"/>
    <w:lvl w:ilvl="0">
      <w:start w:val="1"/>
      <w:numFmt w:val="decimal"/>
      <w:lvlText w:val="%1."/>
      <w:lvlJc w:val="left"/>
      <w:pPr>
        <w:tabs>
          <w:tab w:val="num" w:pos="720"/>
        </w:tabs>
        <w:ind w:left="720" w:hanging="720"/>
      </w:pPr>
      <w:rPr>
        <w:rFonts w:hint="default"/>
      </w:rPr>
    </w:lvl>
  </w:abstractNum>
  <w:abstractNum w:abstractNumId="8">
    <w:nsid w:val="093B41AC"/>
    <w:multiLevelType w:val="hybridMultilevel"/>
    <w:tmpl w:val="B79C6CF6"/>
    <w:lvl w:ilvl="0" w:tplc="04090001">
      <w:start w:val="1"/>
      <w:numFmt w:val="bullet"/>
      <w:lvlText w:val=""/>
      <w:lvlJc w:val="left"/>
      <w:pPr>
        <w:tabs>
          <w:tab w:val="num" w:pos="2520"/>
        </w:tabs>
        <w:ind w:left="2520" w:hanging="360"/>
      </w:pPr>
      <w:rPr>
        <w:rFonts w:ascii="Symbol" w:hAnsi="Symbol"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0A1E51B4"/>
    <w:multiLevelType w:val="hybridMultilevel"/>
    <w:tmpl w:val="702E1E24"/>
    <w:lvl w:ilvl="0" w:tplc="B6047098">
      <w:start w:val="1"/>
      <w:numFmt w:val="lowerLetter"/>
      <w:lvlText w:val="%1."/>
      <w:lvlJc w:val="left"/>
      <w:pPr>
        <w:tabs>
          <w:tab w:val="num" w:pos="2160"/>
        </w:tabs>
        <w:ind w:left="2160" w:hanging="360"/>
      </w:pPr>
      <w:rPr>
        <w:rFonts w:cs="Arial" w:hint="default"/>
        <w:b w:val="0"/>
        <w:i w:val="0"/>
      </w:rPr>
    </w:lvl>
    <w:lvl w:ilvl="1" w:tplc="AB3CA726">
      <w:start w:val="1"/>
      <w:numFmt w:val="decimal"/>
      <w:lvlText w:val="(%2)"/>
      <w:lvlJc w:val="left"/>
      <w:pPr>
        <w:tabs>
          <w:tab w:val="num" w:pos="2160"/>
        </w:tabs>
        <w:ind w:left="2160" w:hanging="360"/>
      </w:pPr>
      <w:rPr>
        <w:rFonts w:cs="Aria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5A53F3"/>
    <w:multiLevelType w:val="hybridMultilevel"/>
    <w:tmpl w:val="A31AC2AA"/>
    <w:lvl w:ilvl="0" w:tplc="2F5673B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44727C"/>
    <w:multiLevelType w:val="hybridMultilevel"/>
    <w:tmpl w:val="E7A657F0"/>
    <w:lvl w:ilvl="0" w:tplc="BDA29520">
      <w:start w:val="1"/>
      <w:numFmt w:val="decimal"/>
      <w:lvlText w:val="%1."/>
      <w:lvlJc w:val="left"/>
      <w:pPr>
        <w:tabs>
          <w:tab w:val="num" w:pos="1440"/>
        </w:tabs>
        <w:ind w:left="1080" w:firstLine="0"/>
      </w:pPr>
      <w:rPr>
        <w:rFonts w:hint="default"/>
      </w:rPr>
    </w:lvl>
    <w:lvl w:ilvl="1" w:tplc="04090019">
      <w:start w:val="1"/>
      <w:numFmt w:val="lowerLetter"/>
      <w:lvlText w:val="%2."/>
      <w:lvlJc w:val="left"/>
      <w:pPr>
        <w:tabs>
          <w:tab w:val="num" w:pos="2160"/>
        </w:tabs>
        <w:ind w:left="2160" w:hanging="360"/>
      </w:pPr>
    </w:lvl>
    <w:lvl w:ilvl="2" w:tplc="6B589484">
      <w:start w:val="2"/>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BCA7366"/>
    <w:multiLevelType w:val="hybridMultilevel"/>
    <w:tmpl w:val="9D986584"/>
    <w:lvl w:ilvl="0" w:tplc="2E1EBB3A">
      <w:start w:val="3"/>
      <w:numFmt w:val="decimal"/>
      <w:lvlText w:val="%1."/>
      <w:lvlJc w:val="left"/>
      <w:pPr>
        <w:tabs>
          <w:tab w:val="num" w:pos="2160"/>
        </w:tabs>
        <w:ind w:left="2160" w:hanging="900"/>
      </w:pPr>
      <w:rPr>
        <w:rFonts w:hint="default"/>
      </w:rPr>
    </w:lvl>
    <w:lvl w:ilvl="1" w:tplc="AABC820A">
      <w:start w:val="1"/>
      <w:numFmt w:val="lowerLetter"/>
      <w:lvlText w:val="%2."/>
      <w:lvlJc w:val="left"/>
      <w:pPr>
        <w:tabs>
          <w:tab w:val="num" w:pos="1397"/>
        </w:tabs>
        <w:ind w:left="1397" w:hanging="317"/>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ED082F"/>
    <w:multiLevelType w:val="hybridMultilevel"/>
    <w:tmpl w:val="3E0488A2"/>
    <w:lvl w:ilvl="0" w:tplc="851629CA">
      <w:start w:val="1"/>
      <w:numFmt w:val="decimal"/>
      <w:lvlText w:val="(%1)"/>
      <w:lvlJc w:val="left"/>
      <w:pPr>
        <w:tabs>
          <w:tab w:val="num" w:pos="2520"/>
        </w:tabs>
        <w:ind w:left="2520" w:hanging="360"/>
      </w:pPr>
      <w:rPr>
        <w:rFonts w:hint="default"/>
        <w:sz w:val="24"/>
        <w:szCs w:val="24"/>
      </w:rPr>
    </w:lvl>
    <w:lvl w:ilvl="1" w:tplc="5FA0028C">
      <w:start w:val="1"/>
      <w:numFmt w:val="decimal"/>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21683A"/>
    <w:multiLevelType w:val="hybridMultilevel"/>
    <w:tmpl w:val="6B02B448"/>
    <w:lvl w:ilvl="0" w:tplc="BBD4280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9F2BF6"/>
    <w:multiLevelType w:val="hybridMultilevel"/>
    <w:tmpl w:val="9892AD5A"/>
    <w:lvl w:ilvl="0" w:tplc="150A91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0DB17FB7"/>
    <w:multiLevelType w:val="hybridMultilevel"/>
    <w:tmpl w:val="CB6225A8"/>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nsid w:val="0EC54B9F"/>
    <w:multiLevelType w:val="hybridMultilevel"/>
    <w:tmpl w:val="9A9A7710"/>
    <w:lvl w:ilvl="0" w:tplc="8444C874">
      <w:start w:val="8"/>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F50265D"/>
    <w:multiLevelType w:val="hybridMultilevel"/>
    <w:tmpl w:val="E33C3740"/>
    <w:lvl w:ilvl="0" w:tplc="F44EE7EC">
      <w:start w:val="1"/>
      <w:numFmt w:val="bullet"/>
      <w:lvlText w:val=""/>
      <w:lvlJc w:val="left"/>
      <w:pPr>
        <w:tabs>
          <w:tab w:val="num" w:pos="2160"/>
        </w:tabs>
        <w:ind w:left="2160" w:hanging="360"/>
      </w:pPr>
      <w:rPr>
        <w:rFonts w:ascii="Symbol" w:hAnsi="Symbol" w:hint="default"/>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02500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10B527A5"/>
    <w:multiLevelType w:val="hybridMultilevel"/>
    <w:tmpl w:val="5E36D148"/>
    <w:lvl w:ilvl="0" w:tplc="8DB042C2">
      <w:start w:val="1"/>
      <w:numFmt w:val="lowerLetter"/>
      <w:lvlText w:val="%1."/>
      <w:lvlJc w:val="left"/>
      <w:pPr>
        <w:tabs>
          <w:tab w:val="num" w:pos="1980"/>
        </w:tabs>
        <w:ind w:left="1980" w:hanging="14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1">
    <w:nsid w:val="11133D51"/>
    <w:multiLevelType w:val="hybridMultilevel"/>
    <w:tmpl w:val="31E8F252"/>
    <w:lvl w:ilvl="0" w:tplc="04090001">
      <w:start w:val="1"/>
      <w:numFmt w:val="bullet"/>
      <w:lvlText w:val=""/>
      <w:lvlJc w:val="left"/>
      <w:pPr>
        <w:tabs>
          <w:tab w:val="num" w:pos="2160"/>
        </w:tabs>
        <w:ind w:left="2160" w:hanging="360"/>
      </w:pPr>
      <w:rPr>
        <w:rFonts w:ascii="Symbol" w:hAnsi="Symbol" w:hint="default"/>
        <w:b w:val="0"/>
        <w:i w:val="0"/>
        <w:strike w:val="0"/>
        <w:dstrike w:val="0"/>
      </w:rPr>
    </w:lvl>
    <w:lvl w:ilvl="1" w:tplc="04090003">
      <w:start w:val="1"/>
      <w:numFmt w:val="bullet"/>
      <w:lvlText w:val="o"/>
      <w:lvlJc w:val="left"/>
      <w:pPr>
        <w:tabs>
          <w:tab w:val="num" w:pos="2070"/>
        </w:tabs>
        <w:ind w:left="2070" w:hanging="360"/>
      </w:pPr>
      <w:rPr>
        <w:rFonts w:ascii="Courier New" w:hAnsi="Courier New" w:cs="Courier New" w:hint="default"/>
        <w:b w:val="0"/>
        <w:i w:val="0"/>
        <w:strike w:val="0"/>
        <w:dstrike w:val="0"/>
        <w:color w:val="auto"/>
        <w:sz w:val="18"/>
        <w:szCs w:val="18"/>
      </w:rPr>
    </w:lvl>
    <w:lvl w:ilvl="2" w:tplc="496E72A4">
      <w:start w:val="4"/>
      <w:numFmt w:val="lowerLetter"/>
      <w:lvlText w:val="%3."/>
      <w:lvlJc w:val="left"/>
      <w:pPr>
        <w:tabs>
          <w:tab w:val="num" w:pos="1800"/>
        </w:tabs>
        <w:ind w:left="1800" w:hanging="360"/>
      </w:pPr>
      <w:rPr>
        <w:rFonts w:hint="default"/>
        <w:b/>
        <w:i w:val="0"/>
        <w:strike w:val="0"/>
        <w:d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18D7C92"/>
    <w:multiLevelType w:val="hybridMultilevel"/>
    <w:tmpl w:val="853243AE"/>
    <w:lvl w:ilvl="0" w:tplc="F6AE29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32E0B5A"/>
    <w:multiLevelType w:val="hybridMultilevel"/>
    <w:tmpl w:val="690C60FE"/>
    <w:lvl w:ilvl="0" w:tplc="BBD4280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36D7CD9"/>
    <w:multiLevelType w:val="singleLevel"/>
    <w:tmpl w:val="D62851DA"/>
    <w:lvl w:ilvl="0">
      <w:start w:val="1"/>
      <w:numFmt w:val="decimal"/>
      <w:lvlText w:val="%1."/>
      <w:lvlJc w:val="left"/>
      <w:pPr>
        <w:tabs>
          <w:tab w:val="num" w:pos="2160"/>
        </w:tabs>
        <w:ind w:left="2160" w:hanging="720"/>
      </w:pPr>
    </w:lvl>
  </w:abstractNum>
  <w:abstractNum w:abstractNumId="25">
    <w:nsid w:val="13CB0115"/>
    <w:multiLevelType w:val="hybridMultilevel"/>
    <w:tmpl w:val="6F0692B4"/>
    <w:lvl w:ilvl="0" w:tplc="4A24C320">
      <w:start w:val="1"/>
      <w:numFmt w:val="upperLetter"/>
      <w:lvlText w:val="%1."/>
      <w:lvlJc w:val="left"/>
      <w:pPr>
        <w:tabs>
          <w:tab w:val="num" w:pos="2160"/>
        </w:tabs>
        <w:ind w:left="2160" w:hanging="360"/>
      </w:pPr>
      <w:rPr>
        <w:rFonts w:cs="Arial" w:hint="default"/>
        <w:b w:val="0"/>
        <w:i w:val="0"/>
      </w:rPr>
    </w:lvl>
    <w:lvl w:ilvl="1" w:tplc="04090019" w:tentative="1">
      <w:start w:val="1"/>
      <w:numFmt w:val="lowerLetter"/>
      <w:lvlText w:val="%2."/>
      <w:lvlJc w:val="left"/>
      <w:pPr>
        <w:tabs>
          <w:tab w:val="num" w:pos="1440"/>
        </w:tabs>
        <w:ind w:left="1440" w:hanging="360"/>
      </w:pPr>
    </w:lvl>
    <w:lvl w:ilvl="2" w:tplc="0F86EE7E">
      <w:start w:val="1"/>
      <w:numFmt w:val="upperLetter"/>
      <w:lvlText w:val="%3."/>
      <w:lvlJc w:val="left"/>
      <w:pPr>
        <w:tabs>
          <w:tab w:val="num" w:pos="2160"/>
        </w:tabs>
        <w:ind w:left="2160" w:hanging="360"/>
      </w:pPr>
      <w:rPr>
        <w:rFonts w:cs="Arial"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ED31AD"/>
    <w:multiLevelType w:val="hybridMultilevel"/>
    <w:tmpl w:val="119CFE34"/>
    <w:lvl w:ilvl="0" w:tplc="89063E10">
      <w:start w:val="1"/>
      <w:numFmt w:val="decimal"/>
      <w:lvlText w:val="%1."/>
      <w:lvlJc w:val="left"/>
      <w:pPr>
        <w:tabs>
          <w:tab w:val="num" w:pos="2160"/>
        </w:tabs>
        <w:ind w:left="2160" w:hanging="360"/>
      </w:pPr>
      <w:rPr>
        <w:rFonts w:ascii="Times New Roman" w:hAnsi="Times New Roman" w:cs="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4181D4F"/>
    <w:multiLevelType w:val="hybridMultilevel"/>
    <w:tmpl w:val="FFC6E464"/>
    <w:lvl w:ilvl="0" w:tplc="FE1ABFB0">
      <w:start w:val="1"/>
      <w:numFmt w:val="decimal"/>
      <w:lvlText w:val="%1."/>
      <w:lvlJc w:val="left"/>
      <w:pPr>
        <w:tabs>
          <w:tab w:val="num" w:pos="1080"/>
        </w:tabs>
        <w:ind w:left="1080" w:hanging="360"/>
      </w:pPr>
    </w:lvl>
    <w:lvl w:ilvl="1" w:tplc="6B74B7D0">
      <w:start w:val="1"/>
      <w:numFmt w:val="decimal"/>
      <w:lvlText w:val="%2."/>
      <w:lvlJc w:val="left"/>
      <w:pPr>
        <w:tabs>
          <w:tab w:val="num" w:pos="1800"/>
        </w:tabs>
        <w:ind w:left="1800" w:hanging="360"/>
      </w:pPr>
    </w:lvl>
    <w:lvl w:ilvl="2" w:tplc="04090019">
      <w:start w:val="1"/>
      <w:numFmt w:val="lowerLetter"/>
      <w:lvlText w:val="%3."/>
      <w:lvlJc w:val="left"/>
      <w:pPr>
        <w:tabs>
          <w:tab w:val="num" w:pos="2700"/>
        </w:tabs>
        <w:ind w:left="2700" w:hanging="360"/>
      </w:pPr>
    </w:lvl>
    <w:lvl w:ilvl="3" w:tplc="99FE316A">
      <w:start w:val="1"/>
      <w:numFmt w:val="bullet"/>
      <w:lvlText w:val=""/>
      <w:lvlJc w:val="left"/>
      <w:pPr>
        <w:tabs>
          <w:tab w:val="num" w:pos="3240"/>
        </w:tabs>
        <w:ind w:left="3240" w:hanging="360"/>
      </w:pPr>
      <w:rPr>
        <w:rFonts w:ascii="Symbol" w:hAnsi="Symbol" w:hint="default"/>
        <w:sz w:val="20"/>
      </w:rPr>
    </w:lvl>
    <w:lvl w:ilvl="4" w:tplc="187C8EA6">
      <w:start w:val="1"/>
      <w:numFmt w:val="bullet"/>
      <w:lvlText w:val=""/>
      <w:lvlJc w:val="left"/>
      <w:pPr>
        <w:tabs>
          <w:tab w:val="num" w:pos="3960"/>
        </w:tabs>
        <w:ind w:left="3960" w:hanging="360"/>
      </w:pPr>
      <w:rPr>
        <w:rFonts w:ascii="Symbol" w:hAnsi="Symbol" w:hint="default"/>
        <w:sz w:val="20"/>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14A778AC"/>
    <w:multiLevelType w:val="hybridMultilevel"/>
    <w:tmpl w:val="3D763704"/>
    <w:lvl w:ilvl="0" w:tplc="EA624C3C">
      <w:start w:val="1"/>
      <w:numFmt w:val="upperRoman"/>
      <w:lvlText w:val="%1."/>
      <w:lvlJc w:val="left"/>
      <w:pPr>
        <w:tabs>
          <w:tab w:val="num" w:pos="1440"/>
        </w:tabs>
        <w:ind w:left="1440" w:hanging="720"/>
      </w:pPr>
      <w:rPr>
        <w:rFonts w:ascii="Times New Roman" w:hAnsi="Times New Roman" w:hint="default"/>
        <w:b/>
        <w:i w:val="0"/>
      </w:rPr>
    </w:lvl>
    <w:lvl w:ilvl="1" w:tplc="18386494">
      <w:start w:val="1"/>
      <w:numFmt w:val="upperRoman"/>
      <w:lvlText w:val="%2."/>
      <w:lvlJc w:val="left"/>
      <w:pPr>
        <w:tabs>
          <w:tab w:val="num" w:pos="1440"/>
        </w:tabs>
        <w:ind w:left="1440" w:hanging="720"/>
      </w:pPr>
      <w:rPr>
        <w:rFonts w:ascii="Times New Roman" w:hAnsi="Times New Roman" w:hint="default"/>
        <w:b/>
        <w:i w:val="0"/>
      </w:rPr>
    </w:lvl>
    <w:lvl w:ilvl="2" w:tplc="DB3058F8">
      <w:start w:val="1"/>
      <w:numFmt w:val="upperLetter"/>
      <w:lvlText w:val="%3."/>
      <w:lvlJc w:val="left"/>
      <w:pPr>
        <w:tabs>
          <w:tab w:val="num" w:pos="1800"/>
        </w:tabs>
        <w:ind w:left="1800" w:hanging="360"/>
      </w:pPr>
      <w:rPr>
        <w:rFonts w:ascii="Times New Roman" w:hAnsi="Times New Roman"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502355E"/>
    <w:multiLevelType w:val="hybridMultilevel"/>
    <w:tmpl w:val="237EF1EC"/>
    <w:lvl w:ilvl="0" w:tplc="ABC89480">
      <w:start w:val="2"/>
      <w:numFmt w:val="decimal"/>
      <w:lvlText w:val="%1."/>
      <w:lvlJc w:val="left"/>
      <w:pPr>
        <w:tabs>
          <w:tab w:val="num" w:pos="720"/>
        </w:tabs>
        <w:ind w:left="720" w:hanging="360"/>
      </w:pPr>
    </w:lvl>
    <w:lvl w:ilvl="1" w:tplc="7AAA454E" w:tentative="1">
      <w:start w:val="1"/>
      <w:numFmt w:val="decimal"/>
      <w:lvlText w:val="%2."/>
      <w:lvlJc w:val="left"/>
      <w:pPr>
        <w:tabs>
          <w:tab w:val="num" w:pos="1440"/>
        </w:tabs>
        <w:ind w:left="1440" w:hanging="360"/>
      </w:pPr>
    </w:lvl>
    <w:lvl w:ilvl="2" w:tplc="39DCFDF2" w:tentative="1">
      <w:start w:val="1"/>
      <w:numFmt w:val="decimal"/>
      <w:lvlText w:val="%3."/>
      <w:lvlJc w:val="left"/>
      <w:pPr>
        <w:tabs>
          <w:tab w:val="num" w:pos="2160"/>
        </w:tabs>
        <w:ind w:left="2160" w:hanging="360"/>
      </w:pPr>
    </w:lvl>
    <w:lvl w:ilvl="3" w:tplc="FA22B4C6" w:tentative="1">
      <w:start w:val="1"/>
      <w:numFmt w:val="decimal"/>
      <w:lvlText w:val="%4."/>
      <w:lvlJc w:val="left"/>
      <w:pPr>
        <w:tabs>
          <w:tab w:val="num" w:pos="2880"/>
        </w:tabs>
        <w:ind w:left="2880" w:hanging="360"/>
      </w:pPr>
    </w:lvl>
    <w:lvl w:ilvl="4" w:tplc="B724668A" w:tentative="1">
      <w:start w:val="1"/>
      <w:numFmt w:val="decimal"/>
      <w:lvlText w:val="%5."/>
      <w:lvlJc w:val="left"/>
      <w:pPr>
        <w:tabs>
          <w:tab w:val="num" w:pos="3600"/>
        </w:tabs>
        <w:ind w:left="3600" w:hanging="360"/>
      </w:pPr>
    </w:lvl>
    <w:lvl w:ilvl="5" w:tplc="5968607C" w:tentative="1">
      <w:start w:val="1"/>
      <w:numFmt w:val="decimal"/>
      <w:lvlText w:val="%6."/>
      <w:lvlJc w:val="left"/>
      <w:pPr>
        <w:tabs>
          <w:tab w:val="num" w:pos="4320"/>
        </w:tabs>
        <w:ind w:left="4320" w:hanging="360"/>
      </w:pPr>
    </w:lvl>
    <w:lvl w:ilvl="6" w:tplc="F3188C12" w:tentative="1">
      <w:start w:val="1"/>
      <w:numFmt w:val="decimal"/>
      <w:lvlText w:val="%7."/>
      <w:lvlJc w:val="left"/>
      <w:pPr>
        <w:tabs>
          <w:tab w:val="num" w:pos="5040"/>
        </w:tabs>
        <w:ind w:left="5040" w:hanging="360"/>
      </w:pPr>
    </w:lvl>
    <w:lvl w:ilvl="7" w:tplc="2572DADC" w:tentative="1">
      <w:start w:val="1"/>
      <w:numFmt w:val="decimal"/>
      <w:lvlText w:val="%8."/>
      <w:lvlJc w:val="left"/>
      <w:pPr>
        <w:tabs>
          <w:tab w:val="num" w:pos="5760"/>
        </w:tabs>
        <w:ind w:left="5760" w:hanging="360"/>
      </w:pPr>
    </w:lvl>
    <w:lvl w:ilvl="8" w:tplc="DC7877A4" w:tentative="1">
      <w:start w:val="1"/>
      <w:numFmt w:val="decimal"/>
      <w:lvlText w:val="%9."/>
      <w:lvlJc w:val="left"/>
      <w:pPr>
        <w:tabs>
          <w:tab w:val="num" w:pos="6480"/>
        </w:tabs>
        <w:ind w:left="6480" w:hanging="360"/>
      </w:pPr>
    </w:lvl>
  </w:abstractNum>
  <w:abstractNum w:abstractNumId="30">
    <w:nsid w:val="153421F1"/>
    <w:multiLevelType w:val="multilevel"/>
    <w:tmpl w:val="8870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75A1C7D"/>
    <w:multiLevelType w:val="hybridMultilevel"/>
    <w:tmpl w:val="2F6A59CC"/>
    <w:lvl w:ilvl="0" w:tplc="0409000F">
      <w:start w:val="1"/>
      <w:numFmt w:val="decimal"/>
      <w:lvlText w:val="%1."/>
      <w:lvlJc w:val="left"/>
      <w:pPr>
        <w:tabs>
          <w:tab w:val="num" w:pos="1080"/>
        </w:tabs>
        <w:ind w:left="1080" w:hanging="360"/>
      </w:pPr>
      <w:rPr>
        <w:rFonts w:hint="default"/>
      </w:rPr>
    </w:lvl>
    <w:lvl w:ilvl="1" w:tplc="EEDE79DC">
      <w:start w:val="1"/>
      <w:numFmt w:val="bullet"/>
      <w:lvlText w:val=""/>
      <w:lvlJc w:val="left"/>
      <w:pPr>
        <w:tabs>
          <w:tab w:val="num" w:pos="1440"/>
        </w:tabs>
        <w:ind w:left="1440" w:hanging="360"/>
      </w:pPr>
      <w:rPr>
        <w:rFonts w:ascii="Symbol" w:hAnsi="Symbol" w:hint="default"/>
        <w:color w:val="auto"/>
        <w:sz w:val="24"/>
      </w:rPr>
    </w:lvl>
    <w:lvl w:ilvl="2" w:tplc="0409001B">
      <w:start w:val="1"/>
      <w:numFmt w:val="lowerRoman"/>
      <w:lvlText w:val="%3."/>
      <w:lvlJc w:val="right"/>
      <w:pPr>
        <w:tabs>
          <w:tab w:val="num" w:pos="2520"/>
        </w:tabs>
        <w:ind w:left="2520" w:hanging="180"/>
      </w:pPr>
    </w:lvl>
    <w:lvl w:ilvl="3" w:tplc="880CAB8A">
      <w:start w:val="1"/>
      <w:numFmt w:val="bullet"/>
      <w:lvlText w:val=""/>
      <w:lvlJc w:val="left"/>
      <w:pPr>
        <w:tabs>
          <w:tab w:val="num" w:pos="3240"/>
        </w:tabs>
        <w:ind w:left="3240" w:hanging="360"/>
      </w:pPr>
      <w:rPr>
        <w:rFonts w:ascii="Wingdings" w:hAnsi="Wingding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183E2F12"/>
    <w:multiLevelType w:val="hybridMultilevel"/>
    <w:tmpl w:val="1A5EEE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91D3044"/>
    <w:multiLevelType w:val="hybridMultilevel"/>
    <w:tmpl w:val="5BCABEC2"/>
    <w:lvl w:ilvl="0" w:tplc="13BC98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192D7C80"/>
    <w:multiLevelType w:val="multilevel"/>
    <w:tmpl w:val="141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9760684"/>
    <w:multiLevelType w:val="multilevel"/>
    <w:tmpl w:val="D9BA2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1A3C2101"/>
    <w:multiLevelType w:val="hybridMultilevel"/>
    <w:tmpl w:val="C130EC74"/>
    <w:lvl w:ilvl="0" w:tplc="096CBBAA">
      <w:start w:val="1"/>
      <w:numFmt w:val="decimal"/>
      <w:lvlText w:val="%1."/>
      <w:lvlJc w:val="left"/>
      <w:pPr>
        <w:tabs>
          <w:tab w:val="num" w:pos="1800"/>
        </w:tabs>
        <w:ind w:left="180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B5A0A40"/>
    <w:multiLevelType w:val="hybridMultilevel"/>
    <w:tmpl w:val="C5409D6C"/>
    <w:lvl w:ilvl="0" w:tplc="9D5A2900">
      <w:start w:val="1"/>
      <w:numFmt w:val="decimal"/>
      <w:lvlText w:val="%1."/>
      <w:lvlJc w:val="left"/>
      <w:pPr>
        <w:tabs>
          <w:tab w:val="num" w:pos="1800"/>
        </w:tabs>
        <w:ind w:left="1800" w:hanging="360"/>
      </w:pPr>
      <w:rPr>
        <w:rFonts w:hint="default"/>
        <w:sz w:val="24"/>
        <w:szCs w:val="24"/>
      </w:rPr>
    </w:lvl>
    <w:lvl w:ilvl="1" w:tplc="F44236B6">
      <w:start w:val="1"/>
      <w:numFmt w:val="lowerLetter"/>
      <w:lvlText w:val="%2."/>
      <w:lvlJc w:val="left"/>
      <w:pPr>
        <w:tabs>
          <w:tab w:val="num" w:pos="2160"/>
        </w:tabs>
        <w:ind w:left="216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BC1721C"/>
    <w:multiLevelType w:val="hybridMultilevel"/>
    <w:tmpl w:val="B1767050"/>
    <w:lvl w:ilvl="0" w:tplc="301ABDA8">
      <w:start w:val="1"/>
      <w:numFmt w:val="decimal"/>
      <w:lvlText w:val="(%1)"/>
      <w:lvlJc w:val="left"/>
      <w:pPr>
        <w:tabs>
          <w:tab w:val="num" w:pos="2520"/>
        </w:tabs>
        <w:ind w:left="2520" w:hanging="360"/>
      </w:pPr>
      <w:rPr>
        <w:rFonts w:cs="Arial"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1BD31D95"/>
    <w:multiLevelType w:val="hybridMultilevel"/>
    <w:tmpl w:val="2104EE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F676558"/>
    <w:multiLevelType w:val="hybridMultilevel"/>
    <w:tmpl w:val="3FDC3E32"/>
    <w:lvl w:ilvl="0" w:tplc="0D0026C6">
      <w:start w:val="1"/>
      <w:numFmt w:val="decimal"/>
      <w:lvlText w:val="%1."/>
      <w:lvlJc w:val="left"/>
      <w:pPr>
        <w:tabs>
          <w:tab w:val="num" w:pos="1800"/>
        </w:tabs>
        <w:ind w:left="180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01A32FE"/>
    <w:multiLevelType w:val="hybridMultilevel"/>
    <w:tmpl w:val="0AF0112E"/>
    <w:lvl w:ilvl="0" w:tplc="8A0A174C">
      <w:start w:val="1"/>
      <w:numFmt w:val="decimal"/>
      <w:lvlText w:val="%1."/>
      <w:lvlJc w:val="left"/>
      <w:pPr>
        <w:tabs>
          <w:tab w:val="num" w:pos="720"/>
        </w:tabs>
        <w:ind w:left="720" w:hanging="360"/>
      </w:pPr>
    </w:lvl>
    <w:lvl w:ilvl="1" w:tplc="0B6476D6">
      <w:start w:val="1"/>
      <w:numFmt w:val="decimal"/>
      <w:lvlText w:val="%2."/>
      <w:lvlJc w:val="left"/>
      <w:pPr>
        <w:tabs>
          <w:tab w:val="num" w:pos="1440"/>
        </w:tabs>
        <w:ind w:left="1440" w:hanging="360"/>
      </w:pPr>
    </w:lvl>
    <w:lvl w:ilvl="2" w:tplc="54CC9DD8">
      <w:start w:val="1"/>
      <w:numFmt w:val="decimal"/>
      <w:lvlText w:val="%3."/>
      <w:lvlJc w:val="left"/>
      <w:pPr>
        <w:tabs>
          <w:tab w:val="num" w:pos="2160"/>
        </w:tabs>
        <w:ind w:left="2160" w:hanging="360"/>
      </w:pPr>
    </w:lvl>
    <w:lvl w:ilvl="3" w:tplc="0A7A32AC">
      <w:start w:val="1"/>
      <w:numFmt w:val="decimal"/>
      <w:lvlText w:val="%4."/>
      <w:lvlJc w:val="left"/>
      <w:pPr>
        <w:tabs>
          <w:tab w:val="num" w:pos="2880"/>
        </w:tabs>
        <w:ind w:left="2880" w:hanging="360"/>
      </w:pPr>
    </w:lvl>
    <w:lvl w:ilvl="4" w:tplc="494E9DD0">
      <w:start w:val="1"/>
      <w:numFmt w:val="decimal"/>
      <w:lvlText w:val="%5."/>
      <w:lvlJc w:val="left"/>
      <w:pPr>
        <w:tabs>
          <w:tab w:val="num" w:pos="3600"/>
        </w:tabs>
        <w:ind w:left="3600" w:hanging="360"/>
      </w:pPr>
    </w:lvl>
    <w:lvl w:ilvl="5" w:tplc="E0245B40">
      <w:start w:val="1"/>
      <w:numFmt w:val="decimal"/>
      <w:lvlText w:val="%6."/>
      <w:lvlJc w:val="left"/>
      <w:pPr>
        <w:tabs>
          <w:tab w:val="num" w:pos="4320"/>
        </w:tabs>
        <w:ind w:left="4320" w:hanging="360"/>
      </w:pPr>
    </w:lvl>
    <w:lvl w:ilvl="6" w:tplc="18946446">
      <w:start w:val="1"/>
      <w:numFmt w:val="decimal"/>
      <w:lvlText w:val="%7."/>
      <w:lvlJc w:val="left"/>
      <w:pPr>
        <w:tabs>
          <w:tab w:val="num" w:pos="5040"/>
        </w:tabs>
        <w:ind w:left="5040" w:hanging="360"/>
      </w:pPr>
    </w:lvl>
    <w:lvl w:ilvl="7" w:tplc="57049E5A">
      <w:start w:val="1"/>
      <w:numFmt w:val="decimal"/>
      <w:lvlText w:val="%8."/>
      <w:lvlJc w:val="left"/>
      <w:pPr>
        <w:tabs>
          <w:tab w:val="num" w:pos="5760"/>
        </w:tabs>
        <w:ind w:left="5760" w:hanging="360"/>
      </w:pPr>
    </w:lvl>
    <w:lvl w:ilvl="8" w:tplc="4C4A4762">
      <w:start w:val="1"/>
      <w:numFmt w:val="decimal"/>
      <w:lvlText w:val="%9."/>
      <w:lvlJc w:val="left"/>
      <w:pPr>
        <w:tabs>
          <w:tab w:val="num" w:pos="6480"/>
        </w:tabs>
        <w:ind w:left="6480" w:hanging="360"/>
      </w:pPr>
    </w:lvl>
  </w:abstractNum>
  <w:abstractNum w:abstractNumId="42">
    <w:nsid w:val="206C17BF"/>
    <w:multiLevelType w:val="singleLevel"/>
    <w:tmpl w:val="6786DB5E"/>
    <w:lvl w:ilvl="0">
      <w:start w:val="5"/>
      <w:numFmt w:val="decimal"/>
      <w:lvlText w:val="%1."/>
      <w:lvlJc w:val="left"/>
      <w:pPr>
        <w:tabs>
          <w:tab w:val="num" w:pos="720"/>
        </w:tabs>
        <w:ind w:left="720" w:hanging="720"/>
      </w:pPr>
      <w:rPr>
        <w:rFonts w:hint="default"/>
        <w:b/>
      </w:rPr>
    </w:lvl>
  </w:abstractNum>
  <w:abstractNum w:abstractNumId="43">
    <w:nsid w:val="208A73E8"/>
    <w:multiLevelType w:val="hybridMultilevel"/>
    <w:tmpl w:val="C868E4CE"/>
    <w:lvl w:ilvl="0" w:tplc="404CEDD8">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21643D61"/>
    <w:multiLevelType w:val="hybridMultilevel"/>
    <w:tmpl w:val="E6AA88FE"/>
    <w:lvl w:ilvl="0" w:tplc="897E1CD8">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21782870"/>
    <w:multiLevelType w:val="hybridMultilevel"/>
    <w:tmpl w:val="1C92833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nsid w:val="22280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22C815CC"/>
    <w:multiLevelType w:val="multilevel"/>
    <w:tmpl w:val="ABEC2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48D7D97"/>
    <w:multiLevelType w:val="hybridMultilevel"/>
    <w:tmpl w:val="CF047838"/>
    <w:lvl w:ilvl="0" w:tplc="5D7274CE">
      <w:start w:val="2"/>
      <w:numFmt w:val="decimal"/>
      <w:lvlText w:val="%1."/>
      <w:lvlJc w:val="left"/>
      <w:pPr>
        <w:tabs>
          <w:tab w:val="num" w:pos="1080"/>
        </w:tabs>
        <w:ind w:left="1080" w:hanging="360"/>
      </w:pPr>
      <w:rPr>
        <w:rFonts w:hint="default"/>
      </w:rPr>
    </w:lvl>
    <w:lvl w:ilvl="1" w:tplc="1658ABC6">
      <w:start w:val="1"/>
      <w:numFmt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520"/>
        </w:tabs>
        <w:ind w:left="2520" w:hanging="180"/>
      </w:pPr>
    </w:lvl>
    <w:lvl w:ilvl="3" w:tplc="880CAB8A">
      <w:start w:val="1"/>
      <w:numFmt w:val="bullet"/>
      <w:lvlText w:val=""/>
      <w:lvlJc w:val="left"/>
      <w:pPr>
        <w:tabs>
          <w:tab w:val="num" w:pos="3240"/>
        </w:tabs>
        <w:ind w:left="3240" w:hanging="360"/>
      </w:pPr>
      <w:rPr>
        <w:rFonts w:ascii="Wingdings" w:hAnsi="Wingding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25236143"/>
    <w:multiLevelType w:val="hybridMultilevel"/>
    <w:tmpl w:val="25EE8E94"/>
    <w:lvl w:ilvl="0" w:tplc="E26AA0F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66B0EFE"/>
    <w:multiLevelType w:val="hybridMultilevel"/>
    <w:tmpl w:val="9266FE3E"/>
    <w:lvl w:ilvl="0" w:tplc="D0D285B2">
      <w:start w:val="3"/>
      <w:numFmt w:val="decimal"/>
      <w:lvlText w:val="%1."/>
      <w:lvlJc w:val="left"/>
      <w:pPr>
        <w:tabs>
          <w:tab w:val="num" w:pos="1800"/>
        </w:tabs>
        <w:ind w:left="180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96121B0"/>
    <w:multiLevelType w:val="hybridMultilevel"/>
    <w:tmpl w:val="AFBA294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29F55554"/>
    <w:multiLevelType w:val="hybridMultilevel"/>
    <w:tmpl w:val="851025C6"/>
    <w:lvl w:ilvl="0" w:tplc="29DEAED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3">
    <w:nsid w:val="2A2B6A06"/>
    <w:multiLevelType w:val="hybridMultilevel"/>
    <w:tmpl w:val="4B7C6B42"/>
    <w:lvl w:ilvl="0" w:tplc="46885BB6">
      <w:start w:val="1"/>
      <w:numFmt w:val="decimal"/>
      <w:lvlText w:val="%1."/>
      <w:lvlJc w:val="left"/>
      <w:pPr>
        <w:tabs>
          <w:tab w:val="num" w:pos="720"/>
        </w:tabs>
        <w:ind w:left="720" w:hanging="360"/>
      </w:pPr>
    </w:lvl>
    <w:lvl w:ilvl="1" w:tplc="BD8C24A2" w:tentative="1">
      <w:start w:val="1"/>
      <w:numFmt w:val="decimal"/>
      <w:lvlText w:val="%2."/>
      <w:lvlJc w:val="left"/>
      <w:pPr>
        <w:tabs>
          <w:tab w:val="num" w:pos="1440"/>
        </w:tabs>
        <w:ind w:left="1440" w:hanging="360"/>
      </w:pPr>
    </w:lvl>
    <w:lvl w:ilvl="2" w:tplc="A998A514" w:tentative="1">
      <w:start w:val="1"/>
      <w:numFmt w:val="decimal"/>
      <w:lvlText w:val="%3."/>
      <w:lvlJc w:val="left"/>
      <w:pPr>
        <w:tabs>
          <w:tab w:val="num" w:pos="2160"/>
        </w:tabs>
        <w:ind w:left="2160" w:hanging="360"/>
      </w:pPr>
    </w:lvl>
    <w:lvl w:ilvl="3" w:tplc="8BC47A16" w:tentative="1">
      <w:start w:val="1"/>
      <w:numFmt w:val="decimal"/>
      <w:lvlText w:val="%4."/>
      <w:lvlJc w:val="left"/>
      <w:pPr>
        <w:tabs>
          <w:tab w:val="num" w:pos="2880"/>
        </w:tabs>
        <w:ind w:left="2880" w:hanging="360"/>
      </w:pPr>
    </w:lvl>
    <w:lvl w:ilvl="4" w:tplc="3DF65680" w:tentative="1">
      <w:start w:val="1"/>
      <w:numFmt w:val="decimal"/>
      <w:lvlText w:val="%5."/>
      <w:lvlJc w:val="left"/>
      <w:pPr>
        <w:tabs>
          <w:tab w:val="num" w:pos="3600"/>
        </w:tabs>
        <w:ind w:left="3600" w:hanging="360"/>
      </w:pPr>
    </w:lvl>
    <w:lvl w:ilvl="5" w:tplc="CDEA4622" w:tentative="1">
      <w:start w:val="1"/>
      <w:numFmt w:val="decimal"/>
      <w:lvlText w:val="%6."/>
      <w:lvlJc w:val="left"/>
      <w:pPr>
        <w:tabs>
          <w:tab w:val="num" w:pos="4320"/>
        </w:tabs>
        <w:ind w:left="4320" w:hanging="360"/>
      </w:pPr>
    </w:lvl>
    <w:lvl w:ilvl="6" w:tplc="03CAB3BC" w:tentative="1">
      <w:start w:val="1"/>
      <w:numFmt w:val="decimal"/>
      <w:lvlText w:val="%7."/>
      <w:lvlJc w:val="left"/>
      <w:pPr>
        <w:tabs>
          <w:tab w:val="num" w:pos="5040"/>
        </w:tabs>
        <w:ind w:left="5040" w:hanging="360"/>
      </w:pPr>
    </w:lvl>
    <w:lvl w:ilvl="7" w:tplc="A6E4FD0E" w:tentative="1">
      <w:start w:val="1"/>
      <w:numFmt w:val="decimal"/>
      <w:lvlText w:val="%8."/>
      <w:lvlJc w:val="left"/>
      <w:pPr>
        <w:tabs>
          <w:tab w:val="num" w:pos="5760"/>
        </w:tabs>
        <w:ind w:left="5760" w:hanging="360"/>
      </w:pPr>
    </w:lvl>
    <w:lvl w:ilvl="8" w:tplc="A2843950" w:tentative="1">
      <w:start w:val="1"/>
      <w:numFmt w:val="decimal"/>
      <w:lvlText w:val="%9."/>
      <w:lvlJc w:val="left"/>
      <w:pPr>
        <w:tabs>
          <w:tab w:val="num" w:pos="6480"/>
        </w:tabs>
        <w:ind w:left="6480" w:hanging="360"/>
      </w:pPr>
    </w:lvl>
  </w:abstractNum>
  <w:abstractNum w:abstractNumId="54">
    <w:nsid w:val="2AB52E51"/>
    <w:multiLevelType w:val="hybridMultilevel"/>
    <w:tmpl w:val="F5E8832E"/>
    <w:lvl w:ilvl="0" w:tplc="04090017">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B7D03C8"/>
    <w:multiLevelType w:val="hybridMultilevel"/>
    <w:tmpl w:val="D4E4E78E"/>
    <w:lvl w:ilvl="0" w:tplc="04090001">
      <w:start w:val="1"/>
      <w:numFmt w:val="bullet"/>
      <w:lvlText w:val=""/>
      <w:lvlJc w:val="left"/>
      <w:pPr>
        <w:tabs>
          <w:tab w:val="num" w:pos="2160"/>
        </w:tabs>
        <w:ind w:left="2160" w:hanging="360"/>
      </w:pPr>
      <w:rPr>
        <w:rFonts w:ascii="Symbol" w:hAnsi="Symbol" w:hint="default"/>
        <w:b w:val="0"/>
        <w:i w:val="0"/>
        <w:strike w:val="0"/>
        <w:dstrike w:val="0"/>
      </w:rPr>
    </w:lvl>
    <w:lvl w:ilvl="1" w:tplc="F44EE7EC">
      <w:start w:val="1"/>
      <w:numFmt w:val="bullet"/>
      <w:lvlText w:val=""/>
      <w:lvlJc w:val="left"/>
      <w:pPr>
        <w:tabs>
          <w:tab w:val="num" w:pos="2070"/>
        </w:tabs>
        <w:ind w:left="2070" w:hanging="360"/>
      </w:pPr>
      <w:rPr>
        <w:rFonts w:ascii="Symbol" w:hAnsi="Symbol" w:hint="default"/>
        <w:b w:val="0"/>
        <w:i w:val="0"/>
        <w:strike w:val="0"/>
        <w:dstrike w:val="0"/>
        <w:color w:val="auto"/>
        <w:sz w:val="18"/>
        <w:szCs w:val="18"/>
      </w:rPr>
    </w:lvl>
    <w:lvl w:ilvl="2" w:tplc="496E72A4">
      <w:start w:val="4"/>
      <w:numFmt w:val="lowerLetter"/>
      <w:lvlText w:val="%3."/>
      <w:lvlJc w:val="left"/>
      <w:pPr>
        <w:tabs>
          <w:tab w:val="num" w:pos="1800"/>
        </w:tabs>
        <w:ind w:left="1800" w:hanging="360"/>
      </w:pPr>
      <w:rPr>
        <w:rFonts w:hint="default"/>
        <w:b/>
        <w:i w:val="0"/>
        <w:strike w:val="0"/>
        <w:dstrike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BBA4C6B"/>
    <w:multiLevelType w:val="hybridMultilevel"/>
    <w:tmpl w:val="EFD8C77A"/>
    <w:lvl w:ilvl="0" w:tplc="BBD4280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BC42C93"/>
    <w:multiLevelType w:val="singleLevel"/>
    <w:tmpl w:val="6F92A972"/>
    <w:lvl w:ilvl="0">
      <w:start w:val="2"/>
      <w:numFmt w:val="decimal"/>
      <w:lvlText w:val="%1."/>
      <w:lvlJc w:val="left"/>
      <w:pPr>
        <w:tabs>
          <w:tab w:val="num" w:pos="720"/>
        </w:tabs>
        <w:ind w:left="720" w:hanging="720"/>
      </w:pPr>
      <w:rPr>
        <w:rFonts w:hint="default"/>
      </w:rPr>
    </w:lvl>
  </w:abstractNum>
  <w:abstractNum w:abstractNumId="58">
    <w:nsid w:val="2CC83FEC"/>
    <w:multiLevelType w:val="hybridMultilevel"/>
    <w:tmpl w:val="2A78B350"/>
    <w:lvl w:ilvl="0" w:tplc="D52EF858">
      <w:start w:val="1"/>
      <w:numFmt w:val="lowerLetter"/>
      <w:lvlText w:val="%1."/>
      <w:lvlJc w:val="left"/>
      <w:pPr>
        <w:tabs>
          <w:tab w:val="num" w:pos="2160"/>
        </w:tabs>
        <w:ind w:left="2160" w:hanging="360"/>
      </w:pPr>
      <w:rPr>
        <w:rFonts w:hint="default"/>
        <w:sz w:val="24"/>
        <w:szCs w:val="24"/>
      </w:rPr>
    </w:lvl>
    <w:lvl w:ilvl="1" w:tplc="3C7275AA">
      <w:start w:val="1"/>
      <w:numFmt w:val="decimal"/>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E873FCE"/>
    <w:multiLevelType w:val="hybridMultilevel"/>
    <w:tmpl w:val="E550D0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0">
    <w:nsid w:val="30835B8A"/>
    <w:multiLevelType w:val="hybridMultilevel"/>
    <w:tmpl w:val="125CD4F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nsid w:val="30CF2147"/>
    <w:multiLevelType w:val="hybridMultilevel"/>
    <w:tmpl w:val="C28CE97E"/>
    <w:lvl w:ilvl="0" w:tplc="48F8E60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nsid w:val="31250BC1"/>
    <w:multiLevelType w:val="hybridMultilevel"/>
    <w:tmpl w:val="58D44844"/>
    <w:lvl w:ilvl="0" w:tplc="0D0026C6">
      <w:start w:val="1"/>
      <w:numFmt w:val="decimal"/>
      <w:lvlText w:val="%1."/>
      <w:lvlJc w:val="left"/>
      <w:pPr>
        <w:tabs>
          <w:tab w:val="num" w:pos="1800"/>
        </w:tabs>
        <w:ind w:left="180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3B31470"/>
    <w:multiLevelType w:val="hybridMultilevel"/>
    <w:tmpl w:val="73C27DDA"/>
    <w:lvl w:ilvl="0" w:tplc="F17E0F64">
      <w:start w:val="4"/>
      <w:numFmt w:val="decimal"/>
      <w:lvlText w:val="%1."/>
      <w:lvlJc w:val="left"/>
      <w:pPr>
        <w:tabs>
          <w:tab w:val="num" w:pos="2160"/>
        </w:tabs>
        <w:ind w:left="21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40B3C18"/>
    <w:multiLevelType w:val="hybridMultilevel"/>
    <w:tmpl w:val="3D5AF6A4"/>
    <w:lvl w:ilvl="0" w:tplc="A0103360">
      <w:start w:val="1"/>
      <w:numFmt w:val="upperLetter"/>
      <w:lvlText w:val="%1."/>
      <w:lvlJc w:val="left"/>
      <w:pPr>
        <w:tabs>
          <w:tab w:val="num" w:pos="1800"/>
        </w:tabs>
        <w:ind w:left="1800" w:hanging="360"/>
      </w:pPr>
      <w:rPr>
        <w:rFonts w:cs="Arial" w:hint="default"/>
      </w:rPr>
    </w:lvl>
    <w:lvl w:ilvl="1" w:tplc="BDE80E90">
      <w:start w:val="1"/>
      <w:numFmt w:val="decimal"/>
      <w:lvlText w:val="%2."/>
      <w:lvlJc w:val="left"/>
      <w:pPr>
        <w:tabs>
          <w:tab w:val="num" w:pos="1440"/>
        </w:tabs>
        <w:ind w:left="1440" w:hanging="360"/>
      </w:pPr>
    </w:lvl>
    <w:lvl w:ilvl="2" w:tplc="F0F2FB6A">
      <w:start w:val="1"/>
      <w:numFmt w:val="decimal"/>
      <w:lvlText w:val="%3."/>
      <w:lvlJc w:val="left"/>
      <w:pPr>
        <w:tabs>
          <w:tab w:val="num" w:pos="2160"/>
        </w:tabs>
        <w:ind w:left="2160" w:hanging="360"/>
      </w:pPr>
    </w:lvl>
    <w:lvl w:ilvl="3" w:tplc="DD3E4482">
      <w:start w:val="1"/>
      <w:numFmt w:val="decimal"/>
      <w:lvlText w:val="%4."/>
      <w:lvlJc w:val="left"/>
      <w:pPr>
        <w:tabs>
          <w:tab w:val="num" w:pos="2880"/>
        </w:tabs>
        <w:ind w:left="2880" w:hanging="360"/>
      </w:pPr>
    </w:lvl>
    <w:lvl w:ilvl="4" w:tplc="A756336A">
      <w:start w:val="1"/>
      <w:numFmt w:val="decimal"/>
      <w:lvlText w:val="%5."/>
      <w:lvlJc w:val="left"/>
      <w:pPr>
        <w:tabs>
          <w:tab w:val="num" w:pos="3600"/>
        </w:tabs>
        <w:ind w:left="3600" w:hanging="360"/>
      </w:pPr>
    </w:lvl>
    <w:lvl w:ilvl="5" w:tplc="FA1CBEB8">
      <w:start w:val="1"/>
      <w:numFmt w:val="decimal"/>
      <w:lvlText w:val="%6."/>
      <w:lvlJc w:val="left"/>
      <w:pPr>
        <w:tabs>
          <w:tab w:val="num" w:pos="4320"/>
        </w:tabs>
        <w:ind w:left="4320" w:hanging="360"/>
      </w:pPr>
    </w:lvl>
    <w:lvl w:ilvl="6" w:tplc="3E769F2E">
      <w:start w:val="1"/>
      <w:numFmt w:val="decimal"/>
      <w:lvlText w:val="%7."/>
      <w:lvlJc w:val="left"/>
      <w:pPr>
        <w:tabs>
          <w:tab w:val="num" w:pos="5040"/>
        </w:tabs>
        <w:ind w:left="5040" w:hanging="360"/>
      </w:pPr>
    </w:lvl>
    <w:lvl w:ilvl="7" w:tplc="30C0BC0C">
      <w:start w:val="1"/>
      <w:numFmt w:val="decimal"/>
      <w:lvlText w:val="%8."/>
      <w:lvlJc w:val="left"/>
      <w:pPr>
        <w:tabs>
          <w:tab w:val="num" w:pos="5760"/>
        </w:tabs>
        <w:ind w:left="5760" w:hanging="360"/>
      </w:pPr>
    </w:lvl>
    <w:lvl w:ilvl="8" w:tplc="92EE1906">
      <w:start w:val="1"/>
      <w:numFmt w:val="decimal"/>
      <w:lvlText w:val="%9."/>
      <w:lvlJc w:val="left"/>
      <w:pPr>
        <w:tabs>
          <w:tab w:val="num" w:pos="6480"/>
        </w:tabs>
        <w:ind w:left="6480" w:hanging="360"/>
      </w:pPr>
    </w:lvl>
  </w:abstractNum>
  <w:abstractNum w:abstractNumId="65">
    <w:nsid w:val="353E4014"/>
    <w:multiLevelType w:val="hybridMultilevel"/>
    <w:tmpl w:val="D9449B9C"/>
    <w:lvl w:ilvl="0" w:tplc="DD825B6A">
      <w:start w:val="1"/>
      <w:numFmt w:val="decimal"/>
      <w:lvlText w:val="(%1)"/>
      <w:lvlJc w:val="left"/>
      <w:pPr>
        <w:tabs>
          <w:tab w:val="num" w:pos="2160"/>
        </w:tabs>
        <w:ind w:left="2160" w:hanging="360"/>
      </w:pPr>
      <w:rPr>
        <w:rFonts w:cs="Arial" w:hint="default"/>
        <w:b w:val="0"/>
        <w:i w:val="0"/>
      </w:rPr>
    </w:lvl>
    <w:lvl w:ilvl="1" w:tplc="04090019" w:tentative="1">
      <w:start w:val="1"/>
      <w:numFmt w:val="lowerLetter"/>
      <w:lvlText w:val="%2."/>
      <w:lvlJc w:val="left"/>
      <w:pPr>
        <w:tabs>
          <w:tab w:val="num" w:pos="1440"/>
        </w:tabs>
        <w:ind w:left="1440" w:hanging="360"/>
      </w:pPr>
    </w:lvl>
    <w:lvl w:ilvl="2" w:tplc="D43E0A5A">
      <w:start w:val="1"/>
      <w:numFmt w:val="decimal"/>
      <w:lvlText w:val="(%3)"/>
      <w:lvlJc w:val="left"/>
      <w:pPr>
        <w:tabs>
          <w:tab w:val="num" w:pos="2160"/>
        </w:tabs>
        <w:ind w:left="2160" w:hanging="360"/>
      </w:pPr>
      <w:rPr>
        <w:rFonts w:cs="Arial" w:hint="default"/>
        <w:b w:val="0"/>
        <w:i w:val="0"/>
      </w:rPr>
    </w:lvl>
    <w:lvl w:ilvl="3" w:tplc="436E23AA">
      <w:start w:val="1"/>
      <w:numFmt w:val="upperLetter"/>
      <w:lvlText w:val="%4."/>
      <w:lvlJc w:val="left"/>
      <w:pPr>
        <w:tabs>
          <w:tab w:val="num" w:pos="2880"/>
        </w:tabs>
        <w:ind w:left="2880" w:hanging="36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71D0B3B"/>
    <w:multiLevelType w:val="hybridMultilevel"/>
    <w:tmpl w:val="2F30C176"/>
    <w:lvl w:ilvl="0" w:tplc="9D6CCCBA">
      <w:start w:val="1"/>
      <w:numFmt w:val="decimal"/>
      <w:lvlText w:val="(%1)"/>
      <w:lvlJc w:val="left"/>
      <w:pPr>
        <w:tabs>
          <w:tab w:val="num" w:pos="2520"/>
        </w:tabs>
        <w:ind w:left="2520" w:hanging="360"/>
      </w:pPr>
      <w:rPr>
        <w:rFonts w:cs="Arial" w:hint="default"/>
        <w:b w:val="0"/>
        <w:i w:val="0"/>
      </w:rPr>
    </w:lvl>
    <w:lvl w:ilvl="1" w:tplc="36363556">
      <w:start w:val="4"/>
      <w:numFmt w:val="lowerLetter"/>
      <w:lvlText w:val="%2."/>
      <w:lvlJc w:val="left"/>
      <w:pPr>
        <w:tabs>
          <w:tab w:val="num" w:pos="1440"/>
        </w:tabs>
        <w:ind w:left="1440" w:hanging="360"/>
      </w:pPr>
      <w:rPr>
        <w:rFonts w:ascii="Arial" w:hAnsi="Arial" w:cs="Arial" w:hint="default"/>
        <w:b/>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37B905F4"/>
    <w:multiLevelType w:val="hybridMultilevel"/>
    <w:tmpl w:val="3DF40BB6"/>
    <w:lvl w:ilvl="0" w:tplc="34F617CE">
      <w:start w:val="1"/>
      <w:numFmt w:val="decimal"/>
      <w:lvlText w:val="%1."/>
      <w:lvlJc w:val="left"/>
      <w:pPr>
        <w:tabs>
          <w:tab w:val="num" w:pos="1080"/>
        </w:tabs>
        <w:ind w:left="1080" w:hanging="360"/>
      </w:pPr>
    </w:lvl>
    <w:lvl w:ilvl="1" w:tplc="0F0696DE">
      <w:start w:val="1"/>
      <w:numFmt w:val="lowerLetter"/>
      <w:lvlText w:val="%2."/>
      <w:lvlJc w:val="left"/>
      <w:pPr>
        <w:tabs>
          <w:tab w:val="num" w:pos="1800"/>
        </w:tabs>
        <w:ind w:left="1800" w:hanging="360"/>
      </w:pPr>
    </w:lvl>
    <w:lvl w:ilvl="2" w:tplc="C75457DC">
      <w:start w:val="1"/>
      <w:numFmt w:val="decimal"/>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38264759"/>
    <w:multiLevelType w:val="multilevel"/>
    <w:tmpl w:val="D686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9390051"/>
    <w:multiLevelType w:val="hybridMultilevel"/>
    <w:tmpl w:val="A6DCB3A6"/>
    <w:lvl w:ilvl="0" w:tplc="7D1E521C">
      <w:start w:val="1"/>
      <w:numFmt w:val="upperLetter"/>
      <w:lvlText w:val="%1."/>
      <w:lvlJc w:val="left"/>
      <w:pPr>
        <w:tabs>
          <w:tab w:val="num" w:pos="720"/>
        </w:tabs>
        <w:ind w:left="720" w:hanging="360"/>
      </w:pPr>
    </w:lvl>
    <w:lvl w:ilvl="1" w:tplc="8A429B92">
      <w:start w:val="1"/>
      <w:numFmt w:val="decimal"/>
      <w:lvlText w:val="%2."/>
      <w:lvlJc w:val="left"/>
      <w:pPr>
        <w:tabs>
          <w:tab w:val="num" w:pos="1440"/>
        </w:tabs>
        <w:ind w:left="1440" w:hanging="360"/>
      </w:pPr>
    </w:lvl>
    <w:lvl w:ilvl="2" w:tplc="AD841D5C">
      <w:start w:val="1"/>
      <w:numFmt w:val="decimal"/>
      <w:lvlText w:val="%3."/>
      <w:lvlJc w:val="left"/>
      <w:pPr>
        <w:tabs>
          <w:tab w:val="num" w:pos="2160"/>
        </w:tabs>
        <w:ind w:left="2160" w:hanging="360"/>
      </w:pPr>
    </w:lvl>
    <w:lvl w:ilvl="3" w:tplc="BF387C10">
      <w:start w:val="1"/>
      <w:numFmt w:val="decimal"/>
      <w:lvlText w:val="%4."/>
      <w:lvlJc w:val="left"/>
      <w:pPr>
        <w:tabs>
          <w:tab w:val="num" w:pos="2880"/>
        </w:tabs>
        <w:ind w:left="2880" w:hanging="360"/>
      </w:pPr>
    </w:lvl>
    <w:lvl w:ilvl="4" w:tplc="03B0DA78">
      <w:start w:val="1"/>
      <w:numFmt w:val="decimal"/>
      <w:lvlText w:val="%5."/>
      <w:lvlJc w:val="left"/>
      <w:pPr>
        <w:tabs>
          <w:tab w:val="num" w:pos="3600"/>
        </w:tabs>
        <w:ind w:left="3600" w:hanging="360"/>
      </w:pPr>
    </w:lvl>
    <w:lvl w:ilvl="5" w:tplc="BFAA5676">
      <w:start w:val="1"/>
      <w:numFmt w:val="decimal"/>
      <w:lvlText w:val="%6."/>
      <w:lvlJc w:val="left"/>
      <w:pPr>
        <w:tabs>
          <w:tab w:val="num" w:pos="4320"/>
        </w:tabs>
        <w:ind w:left="4320" w:hanging="360"/>
      </w:pPr>
    </w:lvl>
    <w:lvl w:ilvl="6" w:tplc="40EADF74">
      <w:start w:val="1"/>
      <w:numFmt w:val="decimal"/>
      <w:lvlText w:val="%7."/>
      <w:lvlJc w:val="left"/>
      <w:pPr>
        <w:tabs>
          <w:tab w:val="num" w:pos="5040"/>
        </w:tabs>
        <w:ind w:left="5040" w:hanging="360"/>
      </w:pPr>
    </w:lvl>
    <w:lvl w:ilvl="7" w:tplc="224AF536">
      <w:start w:val="1"/>
      <w:numFmt w:val="decimal"/>
      <w:lvlText w:val="%8."/>
      <w:lvlJc w:val="left"/>
      <w:pPr>
        <w:tabs>
          <w:tab w:val="num" w:pos="5760"/>
        </w:tabs>
        <w:ind w:left="5760" w:hanging="360"/>
      </w:pPr>
    </w:lvl>
    <w:lvl w:ilvl="8" w:tplc="E24885D4">
      <w:start w:val="1"/>
      <w:numFmt w:val="decimal"/>
      <w:lvlText w:val="%9."/>
      <w:lvlJc w:val="left"/>
      <w:pPr>
        <w:tabs>
          <w:tab w:val="num" w:pos="6480"/>
        </w:tabs>
        <w:ind w:left="6480" w:hanging="360"/>
      </w:pPr>
    </w:lvl>
  </w:abstractNum>
  <w:abstractNum w:abstractNumId="70">
    <w:nsid w:val="39484CD0"/>
    <w:multiLevelType w:val="hybridMultilevel"/>
    <w:tmpl w:val="1754574C"/>
    <w:lvl w:ilvl="0" w:tplc="BBD4280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98150F2"/>
    <w:multiLevelType w:val="hybridMultilevel"/>
    <w:tmpl w:val="152EFB26"/>
    <w:lvl w:ilvl="0" w:tplc="C3623B1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B5A2DB1"/>
    <w:multiLevelType w:val="hybridMultilevel"/>
    <w:tmpl w:val="2B1E77B4"/>
    <w:lvl w:ilvl="0" w:tplc="0409000F">
      <w:start w:val="1"/>
      <w:numFmt w:val="decimal"/>
      <w:lvlText w:val="%1."/>
      <w:lvlJc w:val="left"/>
      <w:pPr>
        <w:tabs>
          <w:tab w:val="num" w:pos="1080"/>
        </w:tabs>
        <w:ind w:left="1080" w:hanging="360"/>
      </w:pPr>
      <w:rPr>
        <w:rFonts w:hint="default"/>
      </w:rPr>
    </w:lvl>
    <w:lvl w:ilvl="1" w:tplc="EEDE79DC">
      <w:start w:val="1"/>
      <w:numFmt w:val="bullet"/>
      <w:lvlText w:val=""/>
      <w:lvlJc w:val="left"/>
      <w:pPr>
        <w:tabs>
          <w:tab w:val="num" w:pos="1440"/>
        </w:tabs>
        <w:ind w:left="1440" w:hanging="360"/>
      </w:pPr>
      <w:rPr>
        <w:rFonts w:ascii="Symbol" w:hAnsi="Symbol" w:hint="default"/>
        <w:color w:val="auto"/>
        <w:sz w:val="24"/>
      </w:rPr>
    </w:lvl>
    <w:lvl w:ilvl="2" w:tplc="0409001B">
      <w:start w:val="1"/>
      <w:numFmt w:val="lowerRoman"/>
      <w:lvlText w:val="%3."/>
      <w:lvlJc w:val="right"/>
      <w:pPr>
        <w:tabs>
          <w:tab w:val="num" w:pos="2520"/>
        </w:tabs>
        <w:ind w:left="2520" w:hanging="180"/>
      </w:pPr>
    </w:lvl>
    <w:lvl w:ilvl="3" w:tplc="880CAB8A">
      <w:start w:val="1"/>
      <w:numFmt w:val="bullet"/>
      <w:lvlText w:val=""/>
      <w:lvlJc w:val="left"/>
      <w:pPr>
        <w:tabs>
          <w:tab w:val="num" w:pos="3240"/>
        </w:tabs>
        <w:ind w:left="3240" w:hanging="360"/>
      </w:pPr>
      <w:rPr>
        <w:rFonts w:ascii="Wingdings" w:hAnsi="Wingding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3BB430E9"/>
    <w:multiLevelType w:val="hybridMultilevel"/>
    <w:tmpl w:val="4EA22CB2"/>
    <w:lvl w:ilvl="0" w:tplc="BBD4280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CC22833"/>
    <w:multiLevelType w:val="hybridMultilevel"/>
    <w:tmpl w:val="2D5EEC00"/>
    <w:lvl w:ilvl="0" w:tplc="8AF0B3DA">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3DB91516"/>
    <w:multiLevelType w:val="hybridMultilevel"/>
    <w:tmpl w:val="34341CEA"/>
    <w:lvl w:ilvl="0" w:tplc="2F623D98">
      <w:start w:val="2"/>
      <w:numFmt w:val="lowerLetter"/>
      <w:lvlText w:val="%1."/>
      <w:lvlJc w:val="left"/>
      <w:pPr>
        <w:tabs>
          <w:tab w:val="num" w:pos="2160"/>
        </w:tabs>
        <w:ind w:left="2160" w:hanging="360"/>
      </w:pPr>
      <w:rPr>
        <w:rFonts w:hint="default"/>
        <w:b w:val="0"/>
        <w:i w:val="0"/>
      </w:rPr>
    </w:lvl>
    <w:lvl w:ilvl="1" w:tplc="4BC88772">
      <w:start w:val="3"/>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EBF5A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nsid w:val="3ED7702C"/>
    <w:multiLevelType w:val="hybridMultilevel"/>
    <w:tmpl w:val="342284BA"/>
    <w:lvl w:ilvl="0" w:tplc="EE2EE38E">
      <w:start w:val="2"/>
      <w:numFmt w:val="upperLetter"/>
      <w:pStyle w:val="Heading9"/>
      <w:lvlText w:val="%1."/>
      <w:lvlJc w:val="left"/>
      <w:pPr>
        <w:tabs>
          <w:tab w:val="num" w:pos="1605"/>
        </w:tabs>
        <w:ind w:left="1605" w:hanging="52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8">
    <w:nsid w:val="3EE93A47"/>
    <w:multiLevelType w:val="hybridMultilevel"/>
    <w:tmpl w:val="BC603312"/>
    <w:lvl w:ilvl="0" w:tplc="C4D815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EEE74B6"/>
    <w:multiLevelType w:val="hybridMultilevel"/>
    <w:tmpl w:val="9F40C5E8"/>
    <w:lvl w:ilvl="0" w:tplc="A07C5B3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nsid w:val="3FD91C32"/>
    <w:multiLevelType w:val="hybridMultilevel"/>
    <w:tmpl w:val="A1CA2968"/>
    <w:lvl w:ilvl="0" w:tplc="1CDA5F18">
      <w:start w:val="1"/>
      <w:numFmt w:val="upperLetter"/>
      <w:lvlText w:val="%1."/>
      <w:lvlJc w:val="left"/>
      <w:pPr>
        <w:tabs>
          <w:tab w:val="num" w:pos="1440"/>
        </w:tabs>
        <w:ind w:left="1440" w:hanging="360"/>
      </w:pPr>
      <w:rPr>
        <w:rFonts w:hint="default"/>
      </w:rPr>
    </w:lvl>
    <w:lvl w:ilvl="1" w:tplc="D06EB2D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0374B7B"/>
    <w:multiLevelType w:val="singleLevel"/>
    <w:tmpl w:val="EC30941E"/>
    <w:lvl w:ilvl="0">
      <w:start w:val="6"/>
      <w:numFmt w:val="decimal"/>
      <w:lvlText w:val="%1."/>
      <w:lvlJc w:val="left"/>
      <w:pPr>
        <w:tabs>
          <w:tab w:val="num" w:pos="720"/>
        </w:tabs>
        <w:ind w:left="720" w:hanging="720"/>
      </w:pPr>
      <w:rPr>
        <w:rFonts w:hint="default"/>
        <w:b/>
      </w:rPr>
    </w:lvl>
  </w:abstractNum>
  <w:abstractNum w:abstractNumId="82">
    <w:nsid w:val="40B10E59"/>
    <w:multiLevelType w:val="hybridMultilevel"/>
    <w:tmpl w:val="29FAB392"/>
    <w:lvl w:ilvl="0" w:tplc="5226EF78">
      <w:start w:val="9"/>
      <w:numFmt w:val="lowerLetter"/>
      <w:lvlText w:val="%1."/>
      <w:lvlJc w:val="left"/>
      <w:pPr>
        <w:tabs>
          <w:tab w:val="num" w:pos="1440"/>
        </w:tabs>
        <w:ind w:left="1440" w:hanging="720"/>
      </w:pPr>
      <w:rPr>
        <w:rFonts w:hint="default"/>
      </w:rPr>
    </w:lvl>
    <w:lvl w:ilvl="1" w:tplc="B1E8B6BC">
      <w:start w:val="1"/>
      <w:numFmt w:val="lowerLetter"/>
      <w:lvlText w:val="%2."/>
      <w:lvlJc w:val="left"/>
      <w:pPr>
        <w:tabs>
          <w:tab w:val="num" w:pos="2520"/>
        </w:tabs>
        <w:ind w:left="2520" w:hanging="1440"/>
      </w:pPr>
      <w:rPr>
        <w:rFonts w:hint="default"/>
      </w:rPr>
    </w:lvl>
    <w:lvl w:ilvl="2" w:tplc="9ADC5EF6">
      <w:start w:val="20"/>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F52D81"/>
    <w:multiLevelType w:val="hybridMultilevel"/>
    <w:tmpl w:val="BBF2E378"/>
    <w:lvl w:ilvl="0" w:tplc="8BF0E2E8">
      <w:start w:val="1"/>
      <w:numFmt w:val="lowerLetter"/>
      <w:lvlText w:val="%1."/>
      <w:lvlJc w:val="left"/>
      <w:pPr>
        <w:tabs>
          <w:tab w:val="num" w:pos="2160"/>
        </w:tabs>
        <w:ind w:left="2160" w:hanging="360"/>
      </w:pPr>
      <w:rPr>
        <w:rFonts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22F3AE5"/>
    <w:multiLevelType w:val="hybridMultilevel"/>
    <w:tmpl w:val="C2BADD1C"/>
    <w:lvl w:ilvl="0" w:tplc="FB7C7052">
      <w:start w:val="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nsid w:val="43D62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nsid w:val="4427401C"/>
    <w:multiLevelType w:val="hybridMultilevel"/>
    <w:tmpl w:val="17D0EB48"/>
    <w:lvl w:ilvl="0" w:tplc="EDBE44D2">
      <w:start w:val="1"/>
      <w:numFmt w:val="lowerLetter"/>
      <w:lvlText w:val="%1."/>
      <w:lvlJc w:val="left"/>
      <w:pPr>
        <w:tabs>
          <w:tab w:val="num" w:pos="1800"/>
        </w:tabs>
        <w:ind w:left="1800" w:hanging="360"/>
      </w:pPr>
      <w:rPr>
        <w:rFonts w:cs="Arial" w:hint="default"/>
        <w:b w:val="0"/>
        <w:i w:val="0"/>
      </w:rPr>
    </w:lvl>
    <w:lvl w:ilvl="1" w:tplc="04090019">
      <w:start w:val="1"/>
      <w:numFmt w:val="lowerLetter"/>
      <w:lvlText w:val="%2."/>
      <w:lvlJc w:val="left"/>
      <w:pPr>
        <w:tabs>
          <w:tab w:val="num" w:pos="1440"/>
        </w:tabs>
        <w:ind w:left="1440" w:hanging="360"/>
      </w:pPr>
    </w:lvl>
    <w:lvl w:ilvl="2" w:tplc="AB3CA726">
      <w:start w:val="1"/>
      <w:numFmt w:val="decimal"/>
      <w:lvlText w:val="(%3)"/>
      <w:lvlJc w:val="left"/>
      <w:pPr>
        <w:tabs>
          <w:tab w:val="num" w:pos="2160"/>
        </w:tabs>
        <w:ind w:left="2160" w:hanging="360"/>
      </w:pPr>
      <w:rPr>
        <w:rFonts w:cs="Arial" w:hint="default"/>
        <w:b w:val="0"/>
        <w:i w:val="0"/>
      </w:rPr>
    </w:lvl>
    <w:lvl w:ilvl="3" w:tplc="C5C6CC9A">
      <w:start w:val="1"/>
      <w:numFmt w:val="decimal"/>
      <w:lvlText w:val="(%4)"/>
      <w:lvlJc w:val="left"/>
      <w:pPr>
        <w:tabs>
          <w:tab w:val="num" w:pos="2940"/>
        </w:tabs>
        <w:ind w:left="2940" w:hanging="420"/>
      </w:pPr>
      <w:rPr>
        <w:rFonts w:eastAsia="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43B3E4E"/>
    <w:multiLevelType w:val="singleLevel"/>
    <w:tmpl w:val="FF143B7A"/>
    <w:lvl w:ilvl="0">
      <w:start w:val="3"/>
      <w:numFmt w:val="upperLetter"/>
      <w:lvlText w:val="%1."/>
      <w:lvlJc w:val="left"/>
      <w:pPr>
        <w:tabs>
          <w:tab w:val="num" w:pos="1440"/>
        </w:tabs>
        <w:ind w:left="1440" w:hanging="720"/>
      </w:pPr>
    </w:lvl>
  </w:abstractNum>
  <w:abstractNum w:abstractNumId="88">
    <w:nsid w:val="44FD7064"/>
    <w:multiLevelType w:val="hybridMultilevel"/>
    <w:tmpl w:val="6BBA397A"/>
    <w:lvl w:ilvl="0" w:tplc="AB8E08EC">
      <w:start w:val="1"/>
      <w:numFmt w:val="decimal"/>
      <w:lvlText w:val="%1."/>
      <w:lvlJc w:val="left"/>
      <w:pPr>
        <w:tabs>
          <w:tab w:val="num" w:pos="1800"/>
        </w:tabs>
        <w:ind w:left="1800" w:hanging="360"/>
      </w:pPr>
      <w:rPr>
        <w:rFonts w:ascii="Times New Roman" w:hAnsi="Times New Roman" w:cs="Arial" w:hint="default"/>
        <w:b w:val="0"/>
        <w:i w:val="0"/>
        <w:sz w:val="24"/>
      </w:rPr>
    </w:lvl>
    <w:lvl w:ilvl="1" w:tplc="D11A928C">
      <w:start w:val="1"/>
      <w:numFmt w:val="lowerLetter"/>
      <w:lvlText w:val="%2."/>
      <w:lvlJc w:val="left"/>
      <w:pPr>
        <w:tabs>
          <w:tab w:val="num" w:pos="2520"/>
        </w:tabs>
        <w:ind w:left="2520" w:hanging="360"/>
      </w:pPr>
      <w:rPr>
        <w:rFonts w:ascii="Times New Roman" w:hAnsi="Times New Roman" w:cs="Times New Roman" w:hint="default"/>
        <w:b/>
        <w:i w:val="0"/>
        <w:sz w:val="24"/>
        <w:szCs w:val="24"/>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45E2370E"/>
    <w:multiLevelType w:val="hybridMultilevel"/>
    <w:tmpl w:val="642ED0F2"/>
    <w:lvl w:ilvl="0" w:tplc="FC9C9F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7925D52"/>
    <w:multiLevelType w:val="hybridMultilevel"/>
    <w:tmpl w:val="9BD0EC8E"/>
    <w:lvl w:ilvl="0" w:tplc="A50EB68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1">
    <w:nsid w:val="49C674E6"/>
    <w:multiLevelType w:val="hybridMultilevel"/>
    <w:tmpl w:val="D67ABE5C"/>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2">
    <w:nsid w:val="4A863C89"/>
    <w:multiLevelType w:val="hybridMultilevel"/>
    <w:tmpl w:val="47FE4BF6"/>
    <w:lvl w:ilvl="0" w:tplc="EAFC63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AA43828"/>
    <w:multiLevelType w:val="hybridMultilevel"/>
    <w:tmpl w:val="26F4B0D6"/>
    <w:lvl w:ilvl="0" w:tplc="993AD1EE">
      <w:start w:val="1"/>
      <w:numFmt w:val="upp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C6D45A2"/>
    <w:multiLevelType w:val="hybridMultilevel"/>
    <w:tmpl w:val="4504F5C0"/>
    <w:lvl w:ilvl="0" w:tplc="BBD4280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4C884DA3"/>
    <w:multiLevelType w:val="hybridMultilevel"/>
    <w:tmpl w:val="39CEFD44"/>
    <w:lvl w:ilvl="0" w:tplc="54E2E860">
      <w:start w:val="1"/>
      <w:numFmt w:val="decimal"/>
      <w:lvlText w:val="(%1)"/>
      <w:lvlJc w:val="left"/>
      <w:pPr>
        <w:tabs>
          <w:tab w:val="num" w:pos="2520"/>
        </w:tabs>
        <w:ind w:left="2520" w:hanging="360"/>
      </w:pPr>
      <w:rPr>
        <w:rFonts w:cs="Aria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nsid w:val="4DE62A01"/>
    <w:multiLevelType w:val="hybridMultilevel"/>
    <w:tmpl w:val="2AD2FF88"/>
    <w:lvl w:ilvl="0" w:tplc="D5E43A00">
      <w:start w:val="1"/>
      <w:numFmt w:val="lowerLetter"/>
      <w:lvlText w:val="%1."/>
      <w:lvlJc w:val="left"/>
      <w:pPr>
        <w:tabs>
          <w:tab w:val="num" w:pos="2160"/>
        </w:tabs>
        <w:ind w:left="2160" w:hanging="360"/>
      </w:pPr>
      <w:rPr>
        <w:rFonts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4E462C09"/>
    <w:multiLevelType w:val="hybridMultilevel"/>
    <w:tmpl w:val="185CF112"/>
    <w:lvl w:ilvl="0" w:tplc="D70A264C">
      <w:start w:val="1"/>
      <w:numFmt w:val="upperLetter"/>
      <w:lvlText w:val="%1."/>
      <w:lvlJc w:val="left"/>
      <w:pPr>
        <w:tabs>
          <w:tab w:val="num" w:pos="720"/>
        </w:tabs>
        <w:ind w:left="720" w:hanging="360"/>
      </w:pPr>
    </w:lvl>
    <w:lvl w:ilvl="1" w:tplc="776AAC88" w:tentative="1">
      <w:start w:val="1"/>
      <w:numFmt w:val="upperLetter"/>
      <w:lvlText w:val="%2."/>
      <w:lvlJc w:val="left"/>
      <w:pPr>
        <w:tabs>
          <w:tab w:val="num" w:pos="1440"/>
        </w:tabs>
        <w:ind w:left="1440" w:hanging="360"/>
      </w:pPr>
    </w:lvl>
    <w:lvl w:ilvl="2" w:tplc="55A05BC6" w:tentative="1">
      <w:start w:val="1"/>
      <w:numFmt w:val="upperLetter"/>
      <w:lvlText w:val="%3."/>
      <w:lvlJc w:val="left"/>
      <w:pPr>
        <w:tabs>
          <w:tab w:val="num" w:pos="2160"/>
        </w:tabs>
        <w:ind w:left="2160" w:hanging="360"/>
      </w:pPr>
    </w:lvl>
    <w:lvl w:ilvl="3" w:tplc="4474A586" w:tentative="1">
      <w:start w:val="1"/>
      <w:numFmt w:val="upperLetter"/>
      <w:lvlText w:val="%4."/>
      <w:lvlJc w:val="left"/>
      <w:pPr>
        <w:tabs>
          <w:tab w:val="num" w:pos="2880"/>
        </w:tabs>
        <w:ind w:left="2880" w:hanging="360"/>
      </w:pPr>
    </w:lvl>
    <w:lvl w:ilvl="4" w:tplc="A934BA84" w:tentative="1">
      <w:start w:val="1"/>
      <w:numFmt w:val="upperLetter"/>
      <w:lvlText w:val="%5."/>
      <w:lvlJc w:val="left"/>
      <w:pPr>
        <w:tabs>
          <w:tab w:val="num" w:pos="3600"/>
        </w:tabs>
        <w:ind w:left="3600" w:hanging="360"/>
      </w:pPr>
    </w:lvl>
    <w:lvl w:ilvl="5" w:tplc="E9E2266E" w:tentative="1">
      <w:start w:val="1"/>
      <w:numFmt w:val="upperLetter"/>
      <w:lvlText w:val="%6."/>
      <w:lvlJc w:val="left"/>
      <w:pPr>
        <w:tabs>
          <w:tab w:val="num" w:pos="4320"/>
        </w:tabs>
        <w:ind w:left="4320" w:hanging="360"/>
      </w:pPr>
    </w:lvl>
    <w:lvl w:ilvl="6" w:tplc="8C74D970" w:tentative="1">
      <w:start w:val="1"/>
      <w:numFmt w:val="upperLetter"/>
      <w:lvlText w:val="%7."/>
      <w:lvlJc w:val="left"/>
      <w:pPr>
        <w:tabs>
          <w:tab w:val="num" w:pos="5040"/>
        </w:tabs>
        <w:ind w:left="5040" w:hanging="360"/>
      </w:pPr>
    </w:lvl>
    <w:lvl w:ilvl="7" w:tplc="196E0892" w:tentative="1">
      <w:start w:val="1"/>
      <w:numFmt w:val="upperLetter"/>
      <w:lvlText w:val="%8."/>
      <w:lvlJc w:val="left"/>
      <w:pPr>
        <w:tabs>
          <w:tab w:val="num" w:pos="5760"/>
        </w:tabs>
        <w:ind w:left="5760" w:hanging="360"/>
      </w:pPr>
    </w:lvl>
    <w:lvl w:ilvl="8" w:tplc="1B503C58" w:tentative="1">
      <w:start w:val="1"/>
      <w:numFmt w:val="upperLetter"/>
      <w:lvlText w:val="%9."/>
      <w:lvlJc w:val="left"/>
      <w:pPr>
        <w:tabs>
          <w:tab w:val="num" w:pos="6480"/>
        </w:tabs>
        <w:ind w:left="6480" w:hanging="360"/>
      </w:pPr>
    </w:lvl>
  </w:abstractNum>
  <w:abstractNum w:abstractNumId="98">
    <w:nsid w:val="50A51118"/>
    <w:multiLevelType w:val="hybridMultilevel"/>
    <w:tmpl w:val="E81AE0D4"/>
    <w:lvl w:ilvl="0" w:tplc="D8BAE35A">
      <w:start w:val="1"/>
      <w:numFmt w:val="lowerLetter"/>
      <w:lvlText w:val="%1."/>
      <w:lvlJc w:val="left"/>
      <w:pPr>
        <w:tabs>
          <w:tab w:val="num" w:pos="2160"/>
        </w:tabs>
        <w:ind w:left="2160" w:hanging="360"/>
      </w:pPr>
      <w:rPr>
        <w:rFonts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nsid w:val="50AC10A7"/>
    <w:multiLevelType w:val="hybridMultilevel"/>
    <w:tmpl w:val="40CE9220"/>
    <w:lvl w:ilvl="0" w:tplc="0409000F">
      <w:start w:val="1"/>
      <w:numFmt w:val="decimal"/>
      <w:lvlText w:val="%1."/>
      <w:lvlJc w:val="left"/>
      <w:pPr>
        <w:tabs>
          <w:tab w:val="num" w:pos="1080"/>
        </w:tabs>
        <w:ind w:left="1080" w:hanging="360"/>
      </w:pPr>
      <w:rPr>
        <w:rFonts w:hint="default"/>
      </w:rPr>
    </w:lvl>
    <w:lvl w:ilvl="1" w:tplc="880CAB8A">
      <w:start w:val="1"/>
      <w:numFmt w:val="bullet"/>
      <w:lvlText w:val=""/>
      <w:lvlJc w:val="left"/>
      <w:pPr>
        <w:tabs>
          <w:tab w:val="num" w:pos="1800"/>
        </w:tabs>
        <w:ind w:left="1800" w:hanging="360"/>
      </w:pPr>
      <w:rPr>
        <w:rFonts w:ascii="Wingdings" w:hAnsi="Wingdings" w:hint="default"/>
        <w:sz w:val="24"/>
      </w:rPr>
    </w:lvl>
    <w:lvl w:ilvl="2" w:tplc="23A2557A">
      <w:start w:val="1"/>
      <w:numFmt w:val="lowerLetter"/>
      <w:lvlText w:val="%3."/>
      <w:lvlJc w:val="left"/>
      <w:pPr>
        <w:tabs>
          <w:tab w:val="num" w:pos="1800"/>
        </w:tabs>
        <w:ind w:left="1800" w:hanging="360"/>
      </w:pPr>
      <w:rPr>
        <w:rFonts w:hint="default"/>
      </w:rPr>
    </w:lvl>
    <w:lvl w:ilvl="3" w:tplc="880CAB8A">
      <w:start w:val="1"/>
      <w:numFmt w:val="bullet"/>
      <w:lvlText w:val=""/>
      <w:lvlJc w:val="left"/>
      <w:pPr>
        <w:tabs>
          <w:tab w:val="num" w:pos="3240"/>
        </w:tabs>
        <w:ind w:left="3240" w:hanging="360"/>
      </w:pPr>
      <w:rPr>
        <w:rFonts w:ascii="Wingdings" w:hAnsi="Wingding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0">
    <w:nsid w:val="530408EE"/>
    <w:multiLevelType w:val="hybridMultilevel"/>
    <w:tmpl w:val="6490820A"/>
    <w:lvl w:ilvl="0" w:tplc="096CBBAA">
      <w:start w:val="1"/>
      <w:numFmt w:val="decimal"/>
      <w:lvlText w:val="%1."/>
      <w:lvlJc w:val="left"/>
      <w:pPr>
        <w:tabs>
          <w:tab w:val="num" w:pos="1800"/>
        </w:tabs>
        <w:ind w:left="180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53C5657C"/>
    <w:multiLevelType w:val="hybridMultilevel"/>
    <w:tmpl w:val="4E2AF7CC"/>
    <w:lvl w:ilvl="0" w:tplc="A30EE91A">
      <w:start w:val="4"/>
      <w:numFmt w:val="upperRoman"/>
      <w:lvlText w:val="%1."/>
      <w:lvlJc w:val="left"/>
      <w:pPr>
        <w:tabs>
          <w:tab w:val="num" w:pos="720"/>
        </w:tabs>
        <w:ind w:left="720" w:hanging="720"/>
      </w:pPr>
      <w:rPr>
        <w:rFonts w:hint="default"/>
        <w:b/>
      </w:rPr>
    </w:lvl>
    <w:lvl w:ilvl="1" w:tplc="3EDE5C0A">
      <w:start w:val="1"/>
      <w:numFmt w:val="upperLetter"/>
      <w:lvlText w:val="%2."/>
      <w:lvlJc w:val="left"/>
      <w:pPr>
        <w:tabs>
          <w:tab w:val="num" w:pos="2016"/>
        </w:tabs>
        <w:ind w:left="2016" w:hanging="57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3EC3EDD"/>
    <w:multiLevelType w:val="hybridMultilevel"/>
    <w:tmpl w:val="D91A5E9E"/>
    <w:lvl w:ilvl="0" w:tplc="3E1051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56CA49E3"/>
    <w:multiLevelType w:val="hybridMultilevel"/>
    <w:tmpl w:val="E1AAB36A"/>
    <w:lvl w:ilvl="0" w:tplc="59BCDEE0">
      <w:start w:val="1"/>
      <w:numFmt w:val="decimal"/>
      <w:lvlText w:val="%1."/>
      <w:lvlJc w:val="left"/>
      <w:pPr>
        <w:tabs>
          <w:tab w:val="num" w:pos="2700"/>
        </w:tabs>
        <w:ind w:left="27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nsid w:val="56F24BFA"/>
    <w:multiLevelType w:val="hybridMultilevel"/>
    <w:tmpl w:val="FF18F11A"/>
    <w:lvl w:ilvl="0" w:tplc="04090001">
      <w:start w:val="1"/>
      <w:numFmt w:val="bullet"/>
      <w:lvlText w:val=""/>
      <w:lvlJc w:val="left"/>
      <w:pPr>
        <w:tabs>
          <w:tab w:val="num" w:pos="2160"/>
        </w:tabs>
        <w:ind w:left="2160" w:hanging="360"/>
      </w:pPr>
      <w:rPr>
        <w:rFonts w:ascii="Symbol" w:hAnsi="Symbol" w:hint="default"/>
        <w:b w:val="0"/>
        <w:i w:val="0"/>
        <w:strike w:val="0"/>
        <w:dstrike w:val="0"/>
      </w:rPr>
    </w:lvl>
    <w:lvl w:ilvl="1" w:tplc="04090003">
      <w:start w:val="1"/>
      <w:numFmt w:val="bullet"/>
      <w:lvlText w:val="o"/>
      <w:lvlJc w:val="left"/>
      <w:pPr>
        <w:tabs>
          <w:tab w:val="num" w:pos="2070"/>
        </w:tabs>
        <w:ind w:left="2070" w:hanging="360"/>
      </w:pPr>
      <w:rPr>
        <w:rFonts w:ascii="Courier New" w:hAnsi="Courier New" w:cs="Courier New" w:hint="default"/>
        <w:b w:val="0"/>
        <w:i w:val="0"/>
        <w:strike w:val="0"/>
        <w:dstrike w:val="0"/>
        <w:color w:val="auto"/>
        <w:sz w:val="18"/>
        <w:szCs w:val="18"/>
      </w:rPr>
    </w:lvl>
    <w:lvl w:ilvl="2" w:tplc="496E72A4">
      <w:start w:val="4"/>
      <w:numFmt w:val="lowerLetter"/>
      <w:lvlText w:val="%3."/>
      <w:lvlJc w:val="left"/>
      <w:pPr>
        <w:tabs>
          <w:tab w:val="num" w:pos="1800"/>
        </w:tabs>
        <w:ind w:left="1800" w:hanging="360"/>
      </w:pPr>
      <w:rPr>
        <w:rFonts w:hint="default"/>
        <w:b/>
        <w:i w:val="0"/>
        <w:strike w:val="0"/>
        <w:dstrike w:val="0"/>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6F706EA"/>
    <w:multiLevelType w:val="hybridMultilevel"/>
    <w:tmpl w:val="DBCE297E"/>
    <w:lvl w:ilvl="0" w:tplc="2C56497E">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7536211"/>
    <w:multiLevelType w:val="hybridMultilevel"/>
    <w:tmpl w:val="42EA9C84"/>
    <w:lvl w:ilvl="0" w:tplc="7A3824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7">
    <w:nsid w:val="575D4A94"/>
    <w:multiLevelType w:val="hybridMultilevel"/>
    <w:tmpl w:val="C9B004FE"/>
    <w:lvl w:ilvl="0" w:tplc="B9BAB98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CBDA14FE">
      <w:start w:val="2"/>
      <w:numFmt w:val="decimal"/>
      <w:lvlText w:val="%5)"/>
      <w:lvlJc w:val="left"/>
      <w:pPr>
        <w:tabs>
          <w:tab w:val="num" w:pos="4320"/>
        </w:tabs>
        <w:ind w:left="4320" w:hanging="360"/>
      </w:pPr>
      <w:rPr>
        <w:rFonts w:hint="default"/>
      </w:r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8">
    <w:nsid w:val="578D0CA6"/>
    <w:multiLevelType w:val="hybridMultilevel"/>
    <w:tmpl w:val="E31C2C94"/>
    <w:lvl w:ilvl="0" w:tplc="5BBA8816">
      <w:start w:val="1"/>
      <w:numFmt w:val="lowerLetter"/>
      <w:lvlText w:val="%1."/>
      <w:lvlJc w:val="left"/>
      <w:pPr>
        <w:tabs>
          <w:tab w:val="num" w:pos="1800"/>
        </w:tabs>
        <w:ind w:left="1800" w:hanging="360"/>
      </w:pPr>
      <w:rPr>
        <w:rFonts w:cs="Arial" w:hint="default"/>
        <w:b w:val="0"/>
        <w:i w:val="0"/>
      </w:rPr>
    </w:lvl>
    <w:lvl w:ilvl="1" w:tplc="CADE6088">
      <w:start w:val="1"/>
      <w:numFmt w:val="decimal"/>
      <w:lvlText w:val="%2."/>
      <w:lvlJc w:val="left"/>
      <w:pPr>
        <w:tabs>
          <w:tab w:val="num" w:pos="1440"/>
        </w:tabs>
        <w:ind w:left="1440" w:hanging="360"/>
      </w:pPr>
    </w:lvl>
    <w:lvl w:ilvl="2" w:tplc="C41A9692">
      <w:start w:val="1"/>
      <w:numFmt w:val="decimal"/>
      <w:lvlText w:val="%3."/>
      <w:lvlJc w:val="left"/>
      <w:pPr>
        <w:tabs>
          <w:tab w:val="num" w:pos="2160"/>
        </w:tabs>
        <w:ind w:left="2160" w:hanging="360"/>
      </w:pPr>
    </w:lvl>
    <w:lvl w:ilvl="3" w:tplc="C3B47330">
      <w:start w:val="1"/>
      <w:numFmt w:val="decimal"/>
      <w:lvlText w:val="%4."/>
      <w:lvlJc w:val="left"/>
      <w:pPr>
        <w:tabs>
          <w:tab w:val="num" w:pos="2880"/>
        </w:tabs>
        <w:ind w:left="2880" w:hanging="360"/>
      </w:pPr>
    </w:lvl>
    <w:lvl w:ilvl="4" w:tplc="8D521F24">
      <w:start w:val="1"/>
      <w:numFmt w:val="decimal"/>
      <w:lvlText w:val="%5."/>
      <w:lvlJc w:val="left"/>
      <w:pPr>
        <w:tabs>
          <w:tab w:val="num" w:pos="3600"/>
        </w:tabs>
        <w:ind w:left="3600" w:hanging="360"/>
      </w:pPr>
    </w:lvl>
    <w:lvl w:ilvl="5" w:tplc="F43A0AEA">
      <w:start w:val="1"/>
      <w:numFmt w:val="decimal"/>
      <w:lvlText w:val="%6."/>
      <w:lvlJc w:val="left"/>
      <w:pPr>
        <w:tabs>
          <w:tab w:val="num" w:pos="4320"/>
        </w:tabs>
        <w:ind w:left="4320" w:hanging="360"/>
      </w:pPr>
    </w:lvl>
    <w:lvl w:ilvl="6" w:tplc="0DF82574">
      <w:start w:val="1"/>
      <w:numFmt w:val="decimal"/>
      <w:lvlText w:val="%7."/>
      <w:lvlJc w:val="left"/>
      <w:pPr>
        <w:tabs>
          <w:tab w:val="num" w:pos="5040"/>
        </w:tabs>
        <w:ind w:left="5040" w:hanging="360"/>
      </w:pPr>
    </w:lvl>
    <w:lvl w:ilvl="7" w:tplc="5CF2474E">
      <w:start w:val="1"/>
      <w:numFmt w:val="decimal"/>
      <w:lvlText w:val="%8."/>
      <w:lvlJc w:val="left"/>
      <w:pPr>
        <w:tabs>
          <w:tab w:val="num" w:pos="5760"/>
        </w:tabs>
        <w:ind w:left="5760" w:hanging="360"/>
      </w:pPr>
    </w:lvl>
    <w:lvl w:ilvl="8" w:tplc="F370C6EE">
      <w:start w:val="1"/>
      <w:numFmt w:val="decimal"/>
      <w:lvlText w:val="%9."/>
      <w:lvlJc w:val="left"/>
      <w:pPr>
        <w:tabs>
          <w:tab w:val="num" w:pos="6480"/>
        </w:tabs>
        <w:ind w:left="6480" w:hanging="360"/>
      </w:pPr>
    </w:lvl>
  </w:abstractNum>
  <w:abstractNum w:abstractNumId="109">
    <w:nsid w:val="5860275A"/>
    <w:multiLevelType w:val="hybridMultilevel"/>
    <w:tmpl w:val="AC8C009E"/>
    <w:lvl w:ilvl="0" w:tplc="0409000F">
      <w:start w:val="1"/>
      <w:numFmt w:val="decimal"/>
      <w:lvlText w:val="%1."/>
      <w:lvlJc w:val="left"/>
      <w:pPr>
        <w:tabs>
          <w:tab w:val="num" w:pos="1080"/>
        </w:tabs>
        <w:ind w:left="1080" w:hanging="360"/>
      </w:pPr>
      <w:rPr>
        <w:rFonts w:hint="default"/>
      </w:rPr>
    </w:lvl>
    <w:lvl w:ilvl="1" w:tplc="EEDE79DC">
      <w:start w:val="1"/>
      <w:numFmt w:val="bullet"/>
      <w:lvlText w:val=""/>
      <w:lvlJc w:val="left"/>
      <w:pPr>
        <w:tabs>
          <w:tab w:val="num" w:pos="1440"/>
        </w:tabs>
        <w:ind w:left="1440" w:hanging="360"/>
      </w:pPr>
      <w:rPr>
        <w:rFonts w:ascii="Symbol" w:hAnsi="Symbol" w:hint="default"/>
        <w:color w:val="auto"/>
        <w:sz w:val="24"/>
      </w:rPr>
    </w:lvl>
    <w:lvl w:ilvl="2" w:tplc="0409001B">
      <w:start w:val="1"/>
      <w:numFmt w:val="lowerRoman"/>
      <w:lvlText w:val="%3."/>
      <w:lvlJc w:val="right"/>
      <w:pPr>
        <w:tabs>
          <w:tab w:val="num" w:pos="2520"/>
        </w:tabs>
        <w:ind w:left="2520" w:hanging="180"/>
      </w:pPr>
    </w:lvl>
    <w:lvl w:ilvl="3" w:tplc="880CAB8A">
      <w:start w:val="1"/>
      <w:numFmt w:val="bullet"/>
      <w:lvlText w:val=""/>
      <w:lvlJc w:val="left"/>
      <w:pPr>
        <w:tabs>
          <w:tab w:val="num" w:pos="3240"/>
        </w:tabs>
        <w:ind w:left="3240" w:hanging="360"/>
      </w:pPr>
      <w:rPr>
        <w:rFonts w:ascii="Wingdings" w:hAnsi="Wingding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0">
    <w:nsid w:val="58EA5CAB"/>
    <w:multiLevelType w:val="hybridMultilevel"/>
    <w:tmpl w:val="E618C2D8"/>
    <w:lvl w:ilvl="0" w:tplc="0409000F">
      <w:start w:val="1"/>
      <w:numFmt w:val="decimal"/>
      <w:lvlText w:val="%1."/>
      <w:lvlJc w:val="left"/>
      <w:pPr>
        <w:tabs>
          <w:tab w:val="num" w:pos="3600"/>
        </w:tabs>
        <w:ind w:left="3600" w:hanging="360"/>
      </w:pPr>
    </w:lvl>
    <w:lvl w:ilvl="1" w:tplc="55481494">
      <w:start w:val="1"/>
      <w:numFmt w:val="lowerLetter"/>
      <w:lvlText w:val="%2."/>
      <w:lvlJc w:val="left"/>
      <w:pPr>
        <w:tabs>
          <w:tab w:val="num" w:pos="4320"/>
        </w:tabs>
        <w:ind w:left="4320" w:hanging="360"/>
      </w:pPr>
      <w:rPr>
        <w:rFonts w:ascii="Arial" w:hAnsi="Arial" w:cs="Arial" w:hint="default"/>
        <w:b w:val="0"/>
        <w:i w:val="0"/>
        <w:sz w:val="24"/>
      </w:rPr>
    </w:lvl>
    <w:lvl w:ilvl="2" w:tplc="436E23AA">
      <w:start w:val="1"/>
      <w:numFmt w:val="upperLetter"/>
      <w:lvlText w:val="%3."/>
      <w:lvlJc w:val="left"/>
      <w:pPr>
        <w:tabs>
          <w:tab w:val="num" w:pos="5220"/>
        </w:tabs>
        <w:ind w:left="522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597778F1"/>
    <w:multiLevelType w:val="hybridMultilevel"/>
    <w:tmpl w:val="F1561B4E"/>
    <w:lvl w:ilvl="0" w:tplc="F7C024C6">
      <w:start w:val="1"/>
      <w:numFmt w:val="lowerLetter"/>
      <w:lvlText w:val="%1."/>
      <w:lvlJc w:val="left"/>
      <w:pPr>
        <w:tabs>
          <w:tab w:val="num" w:pos="2160"/>
        </w:tabs>
        <w:ind w:left="2160" w:hanging="360"/>
      </w:pPr>
      <w:rPr>
        <w:rFonts w:hint="default"/>
        <w:b w:val="0"/>
        <w:i w:val="0"/>
        <w:color w:val="00B05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5A26247C"/>
    <w:multiLevelType w:val="hybridMultilevel"/>
    <w:tmpl w:val="61C67C44"/>
    <w:lvl w:ilvl="0" w:tplc="B8B8FCA8">
      <w:start w:val="1"/>
      <w:numFmt w:val="decimal"/>
      <w:lvlText w:val="%1."/>
      <w:lvlJc w:val="left"/>
      <w:pPr>
        <w:tabs>
          <w:tab w:val="num" w:pos="1800"/>
        </w:tabs>
        <w:ind w:left="1800" w:hanging="360"/>
      </w:pPr>
      <w:rPr>
        <w:rFonts w:hint="default"/>
        <w:sz w:val="24"/>
        <w:szCs w:val="24"/>
      </w:rPr>
    </w:lvl>
    <w:lvl w:ilvl="1" w:tplc="C5DC10AE">
      <w:start w:val="1"/>
      <w:numFmt w:val="lowerLetter"/>
      <w:lvlText w:val="%2."/>
      <w:lvlJc w:val="left"/>
      <w:pPr>
        <w:tabs>
          <w:tab w:val="num" w:pos="1440"/>
        </w:tabs>
        <w:ind w:left="1440" w:hanging="360"/>
      </w:pPr>
      <w:rPr>
        <w:rFonts w:hint="default"/>
        <w:sz w:val="24"/>
        <w:szCs w:val="24"/>
      </w:rPr>
    </w:lvl>
    <w:lvl w:ilvl="2" w:tplc="8DF2E796">
      <w:start w:val="1"/>
      <w:numFmt w:val="lowerLetter"/>
      <w:lvlText w:val="(%3)"/>
      <w:lvlJc w:val="left"/>
      <w:pPr>
        <w:tabs>
          <w:tab w:val="num" w:pos="2340"/>
        </w:tabs>
        <w:ind w:left="2340" w:hanging="360"/>
      </w:pPr>
      <w:rPr>
        <w:rFonts w:hint="default"/>
        <w:sz w:val="20"/>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5AE678C6"/>
    <w:multiLevelType w:val="hybridMultilevel"/>
    <w:tmpl w:val="976CBA4E"/>
    <w:lvl w:ilvl="0" w:tplc="FF808594">
      <w:start w:val="2"/>
      <w:numFmt w:val="decimal"/>
      <w:lvlText w:val="%1."/>
      <w:lvlJc w:val="left"/>
      <w:pPr>
        <w:tabs>
          <w:tab w:val="num" w:pos="1800"/>
        </w:tabs>
        <w:ind w:left="1800" w:hanging="360"/>
      </w:pPr>
      <w:rPr>
        <w:rFonts w:ascii="Times New Roman" w:hAnsi="Times New Roman" w:cs="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C8C2BE3"/>
    <w:multiLevelType w:val="hybridMultilevel"/>
    <w:tmpl w:val="AC6C6124"/>
    <w:lvl w:ilvl="0" w:tplc="29DEAED6">
      <w:start w:val="1"/>
      <w:numFmt w:val="decimal"/>
      <w:lvlText w:val="%1."/>
      <w:lvlJc w:val="left"/>
      <w:pPr>
        <w:tabs>
          <w:tab w:val="num" w:pos="1800"/>
        </w:tabs>
        <w:ind w:left="1800" w:hanging="360"/>
      </w:pPr>
      <w:rPr>
        <w:rFonts w:hint="default"/>
        <w:sz w:val="20"/>
      </w:rPr>
    </w:lvl>
    <w:lvl w:ilvl="1" w:tplc="D52EF858">
      <w:start w:val="1"/>
      <w:numFmt w:val="lowerLetter"/>
      <w:lvlText w:val="%2."/>
      <w:lvlJc w:val="left"/>
      <w:pPr>
        <w:tabs>
          <w:tab w:val="num" w:pos="2160"/>
        </w:tabs>
        <w:ind w:left="2160" w:hanging="360"/>
      </w:pPr>
      <w:rPr>
        <w:rFonts w:hint="default"/>
        <w:sz w:val="24"/>
        <w:szCs w:val="24"/>
      </w:rPr>
    </w:lvl>
    <w:lvl w:ilvl="2" w:tplc="3C7275AA">
      <w:start w:val="1"/>
      <w:numFmt w:val="decimal"/>
      <w:lvlText w:val="(%3)"/>
      <w:lvlJc w:val="left"/>
      <w:pPr>
        <w:tabs>
          <w:tab w:val="num" w:pos="2520"/>
        </w:tabs>
        <w:ind w:left="2520" w:hanging="360"/>
      </w:pPr>
      <w:rPr>
        <w:rFonts w:hint="default"/>
        <w:sz w:val="24"/>
        <w:szCs w:val="24"/>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5">
    <w:nsid w:val="5D486FDF"/>
    <w:multiLevelType w:val="hybridMultilevel"/>
    <w:tmpl w:val="3452A364"/>
    <w:lvl w:ilvl="0" w:tplc="89063E10">
      <w:start w:val="1"/>
      <w:numFmt w:val="decimal"/>
      <w:lvlText w:val="%1."/>
      <w:lvlJc w:val="left"/>
      <w:pPr>
        <w:tabs>
          <w:tab w:val="num" w:pos="1800"/>
        </w:tabs>
        <w:ind w:left="1800" w:hanging="360"/>
      </w:pPr>
      <w:rPr>
        <w:rFonts w:ascii="Times New Roman" w:hAnsi="Times New Roman" w:cs="Arial"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nsid w:val="5F4B0E1B"/>
    <w:multiLevelType w:val="hybridMultilevel"/>
    <w:tmpl w:val="98F8EF8C"/>
    <w:lvl w:ilvl="0" w:tplc="89063E10">
      <w:start w:val="1"/>
      <w:numFmt w:val="decimal"/>
      <w:lvlText w:val="%1."/>
      <w:lvlJc w:val="left"/>
      <w:pPr>
        <w:tabs>
          <w:tab w:val="num" w:pos="2160"/>
        </w:tabs>
        <w:ind w:left="2160" w:hanging="360"/>
      </w:pPr>
      <w:rPr>
        <w:rFonts w:ascii="Times New Roman" w:hAnsi="Times New Roman" w:cs="Arial"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nsid w:val="5FA639A0"/>
    <w:multiLevelType w:val="multilevel"/>
    <w:tmpl w:val="D9BA2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60556D1B"/>
    <w:multiLevelType w:val="hybridMultilevel"/>
    <w:tmpl w:val="E3AAAE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9">
    <w:nsid w:val="607C316D"/>
    <w:multiLevelType w:val="hybridMultilevel"/>
    <w:tmpl w:val="B0B469DA"/>
    <w:lvl w:ilvl="0" w:tplc="0409000F">
      <w:start w:val="1"/>
      <w:numFmt w:val="decimal"/>
      <w:lvlText w:val="%1."/>
      <w:lvlJc w:val="left"/>
      <w:pPr>
        <w:tabs>
          <w:tab w:val="num" w:pos="1080"/>
        </w:tabs>
        <w:ind w:left="1080" w:hanging="360"/>
      </w:pPr>
      <w:rPr>
        <w:rFonts w:hint="default"/>
      </w:rPr>
    </w:lvl>
    <w:lvl w:ilvl="1" w:tplc="EEDE79DC">
      <w:start w:val="1"/>
      <w:numFmt w:val="bullet"/>
      <w:lvlText w:val=""/>
      <w:lvlJc w:val="left"/>
      <w:pPr>
        <w:tabs>
          <w:tab w:val="num" w:pos="1440"/>
        </w:tabs>
        <w:ind w:left="1440" w:hanging="360"/>
      </w:pPr>
      <w:rPr>
        <w:rFonts w:ascii="Symbol" w:hAnsi="Symbol" w:hint="default"/>
        <w:color w:val="auto"/>
        <w:sz w:val="24"/>
      </w:rPr>
    </w:lvl>
    <w:lvl w:ilvl="2" w:tplc="0409001B">
      <w:start w:val="1"/>
      <w:numFmt w:val="lowerRoman"/>
      <w:lvlText w:val="%3."/>
      <w:lvlJc w:val="right"/>
      <w:pPr>
        <w:tabs>
          <w:tab w:val="num" w:pos="2520"/>
        </w:tabs>
        <w:ind w:left="2520" w:hanging="180"/>
      </w:pPr>
    </w:lvl>
    <w:lvl w:ilvl="3" w:tplc="880CAB8A">
      <w:start w:val="1"/>
      <w:numFmt w:val="bullet"/>
      <w:lvlText w:val=""/>
      <w:lvlJc w:val="left"/>
      <w:pPr>
        <w:tabs>
          <w:tab w:val="num" w:pos="3240"/>
        </w:tabs>
        <w:ind w:left="3240" w:hanging="360"/>
      </w:pPr>
      <w:rPr>
        <w:rFonts w:ascii="Wingdings" w:hAnsi="Wingding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0">
    <w:nsid w:val="60BD79AE"/>
    <w:multiLevelType w:val="hybridMultilevel"/>
    <w:tmpl w:val="06D2227A"/>
    <w:lvl w:ilvl="0" w:tplc="189C7444">
      <w:start w:val="1"/>
      <w:numFmt w:val="decimal"/>
      <w:lvlText w:val="(%1)"/>
      <w:lvlJc w:val="left"/>
      <w:pPr>
        <w:tabs>
          <w:tab w:val="num" w:pos="2520"/>
        </w:tabs>
        <w:ind w:left="2520" w:hanging="360"/>
      </w:pPr>
      <w:rPr>
        <w:rFonts w:cs="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0D77334"/>
    <w:multiLevelType w:val="hybridMultilevel"/>
    <w:tmpl w:val="E69EE6B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2">
    <w:nsid w:val="60F270DF"/>
    <w:multiLevelType w:val="hybridMultilevel"/>
    <w:tmpl w:val="CB58A400"/>
    <w:lvl w:ilvl="0" w:tplc="48F8E60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3">
    <w:nsid w:val="6143256B"/>
    <w:multiLevelType w:val="hybridMultilevel"/>
    <w:tmpl w:val="80B41D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4">
    <w:nsid w:val="63580245"/>
    <w:multiLevelType w:val="hybridMultilevel"/>
    <w:tmpl w:val="0786EBFA"/>
    <w:lvl w:ilvl="0" w:tplc="C5F00B5A">
      <w:start w:val="4"/>
      <w:numFmt w:val="lowerLetter"/>
      <w:lvlText w:val="%1."/>
      <w:lvlJc w:val="left"/>
      <w:pPr>
        <w:tabs>
          <w:tab w:val="num" w:pos="1065"/>
        </w:tabs>
        <w:ind w:left="1065" w:hanging="525"/>
      </w:pPr>
      <w:rPr>
        <w:rFonts w:hint="default"/>
      </w:rPr>
    </w:lvl>
    <w:lvl w:ilvl="1" w:tplc="E50E10A2">
      <w:start w:val="2"/>
      <w:numFmt w:val="decimal"/>
      <w:lvlText w:val="%2."/>
      <w:lvlJc w:val="left"/>
      <w:pPr>
        <w:tabs>
          <w:tab w:val="num" w:pos="1080"/>
        </w:tabs>
        <w:ind w:left="1080" w:hanging="360"/>
      </w:pPr>
      <w:rPr>
        <w:rFonts w:hint="default"/>
      </w:rPr>
    </w:lvl>
    <w:lvl w:ilvl="2" w:tplc="E5BE5322">
      <w:start w:val="1"/>
      <w:numFmt w:val="upperLetter"/>
      <w:pStyle w:val="Heading8"/>
      <w:lvlText w:val="%3."/>
      <w:lvlJc w:val="left"/>
      <w:pPr>
        <w:tabs>
          <w:tab w:val="num" w:pos="2505"/>
        </w:tabs>
        <w:ind w:left="2505" w:hanging="525"/>
      </w:pPr>
      <w:rPr>
        <w:rFonts w:hint="default"/>
      </w:rPr>
    </w:lvl>
    <w:lvl w:ilvl="3" w:tplc="9BE2DBC4">
      <w:start w:val="6"/>
      <w:numFmt w:val="decimal"/>
      <w:lvlText w:val="%4"/>
      <w:lvlJc w:val="left"/>
      <w:pPr>
        <w:tabs>
          <w:tab w:val="num" w:pos="3840"/>
        </w:tabs>
        <w:ind w:left="3840" w:hanging="13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4E97DF7"/>
    <w:multiLevelType w:val="hybridMultilevel"/>
    <w:tmpl w:val="A12CBBE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6">
    <w:nsid w:val="65C332AD"/>
    <w:multiLevelType w:val="hybridMultilevel"/>
    <w:tmpl w:val="9A22A730"/>
    <w:lvl w:ilvl="0" w:tplc="86062D72">
      <w:start w:val="1"/>
      <w:numFmt w:val="decimal"/>
      <w:lvlText w:val="(%1)"/>
      <w:lvlJc w:val="left"/>
      <w:pPr>
        <w:tabs>
          <w:tab w:val="num" w:pos="2520"/>
        </w:tabs>
        <w:ind w:left="25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66E82CA7"/>
    <w:multiLevelType w:val="singleLevel"/>
    <w:tmpl w:val="04090013"/>
    <w:lvl w:ilvl="0">
      <w:start w:val="1"/>
      <w:numFmt w:val="upperRoman"/>
      <w:lvlText w:val="%1."/>
      <w:lvlJc w:val="left"/>
      <w:pPr>
        <w:tabs>
          <w:tab w:val="num" w:pos="720"/>
        </w:tabs>
        <w:ind w:left="720" w:hanging="720"/>
      </w:pPr>
    </w:lvl>
  </w:abstractNum>
  <w:abstractNum w:abstractNumId="128">
    <w:nsid w:val="67E763CA"/>
    <w:multiLevelType w:val="hybridMultilevel"/>
    <w:tmpl w:val="1D56B104"/>
    <w:lvl w:ilvl="0" w:tplc="BBD4280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689A321C"/>
    <w:multiLevelType w:val="hybridMultilevel"/>
    <w:tmpl w:val="3274F988"/>
    <w:lvl w:ilvl="0" w:tplc="66482D14">
      <w:start w:val="2"/>
      <w:numFmt w:val="lowerLetter"/>
      <w:lvlText w:val="%1."/>
      <w:lvlJc w:val="left"/>
      <w:pPr>
        <w:tabs>
          <w:tab w:val="num" w:pos="2160"/>
        </w:tabs>
        <w:ind w:left="2160" w:hanging="360"/>
      </w:pPr>
      <w:rPr>
        <w:rFonts w:hint="default"/>
        <w:b/>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69AF2521"/>
    <w:multiLevelType w:val="hybridMultilevel"/>
    <w:tmpl w:val="561840D6"/>
    <w:lvl w:ilvl="0" w:tplc="86062D72">
      <w:start w:val="1"/>
      <w:numFmt w:val="decimal"/>
      <w:lvlText w:val="(%1)"/>
      <w:lvlJc w:val="left"/>
      <w:pPr>
        <w:tabs>
          <w:tab w:val="num" w:pos="2520"/>
        </w:tabs>
        <w:ind w:left="25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6CA37606"/>
    <w:multiLevelType w:val="multilevel"/>
    <w:tmpl w:val="48EA9704"/>
    <w:lvl w:ilvl="0">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2">
    <w:nsid w:val="6D4F4191"/>
    <w:multiLevelType w:val="hybridMultilevel"/>
    <w:tmpl w:val="3B2C5532"/>
    <w:lvl w:ilvl="0" w:tplc="53EC05CE">
      <w:start w:val="1"/>
      <w:numFmt w:val="lowerLetter"/>
      <w:lvlText w:val="%1."/>
      <w:lvlJc w:val="left"/>
      <w:pPr>
        <w:tabs>
          <w:tab w:val="num" w:pos="2160"/>
        </w:tabs>
        <w:ind w:left="2160" w:hanging="360"/>
      </w:pPr>
      <w:rPr>
        <w:rFonts w:hint="default"/>
        <w:b/>
        <w:i w:val="0"/>
        <w:strike w:val="0"/>
        <w:dstrike w:val="0"/>
      </w:rPr>
    </w:lvl>
    <w:lvl w:ilvl="1" w:tplc="BA7480B6">
      <w:start w:val="1"/>
      <w:numFmt w:val="lowerLetter"/>
      <w:lvlText w:val="%2."/>
      <w:lvlJc w:val="left"/>
      <w:pPr>
        <w:tabs>
          <w:tab w:val="num" w:pos="2160"/>
        </w:tabs>
        <w:ind w:left="2160" w:hanging="360"/>
      </w:pPr>
      <w:rPr>
        <w:rFonts w:hint="default"/>
        <w:b/>
        <w:i w:val="0"/>
        <w:strike w:val="0"/>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D7A37B7"/>
    <w:multiLevelType w:val="singleLevel"/>
    <w:tmpl w:val="73502630"/>
    <w:lvl w:ilvl="0">
      <w:start w:val="7"/>
      <w:numFmt w:val="lowerLetter"/>
      <w:lvlText w:val="%1."/>
      <w:lvlJc w:val="left"/>
      <w:pPr>
        <w:tabs>
          <w:tab w:val="num" w:pos="1080"/>
        </w:tabs>
        <w:ind w:left="1080" w:hanging="360"/>
      </w:pPr>
      <w:rPr>
        <w:rFonts w:hint="default"/>
      </w:rPr>
    </w:lvl>
  </w:abstractNum>
  <w:abstractNum w:abstractNumId="134">
    <w:nsid w:val="6D96503A"/>
    <w:multiLevelType w:val="hybridMultilevel"/>
    <w:tmpl w:val="68282C20"/>
    <w:lvl w:ilvl="0" w:tplc="29DEAED6">
      <w:start w:val="1"/>
      <w:numFmt w:val="decimal"/>
      <w:lvlText w:val="%1."/>
      <w:lvlJc w:val="left"/>
      <w:pPr>
        <w:tabs>
          <w:tab w:val="num" w:pos="1800"/>
        </w:tabs>
        <w:ind w:left="1800" w:hanging="360"/>
      </w:pPr>
      <w:rPr>
        <w:rFonts w:hint="default"/>
        <w:sz w:val="20"/>
      </w:rPr>
    </w:lvl>
    <w:lvl w:ilvl="1" w:tplc="C5DC10AE">
      <w:start w:val="1"/>
      <w:numFmt w:val="lowerLetter"/>
      <w:lvlText w:val="%2."/>
      <w:lvlJc w:val="left"/>
      <w:pPr>
        <w:tabs>
          <w:tab w:val="num" w:pos="2160"/>
        </w:tabs>
        <w:ind w:left="2160" w:hanging="360"/>
      </w:pPr>
      <w:rPr>
        <w:rFonts w:hint="default"/>
        <w:sz w:val="24"/>
        <w:szCs w:val="24"/>
      </w:rPr>
    </w:lvl>
    <w:lvl w:ilvl="2" w:tplc="29DEAED6">
      <w:start w:val="1"/>
      <w:numFmt w:val="decimal"/>
      <w:lvlText w:val="%3."/>
      <w:lvlJc w:val="left"/>
      <w:pPr>
        <w:tabs>
          <w:tab w:val="num" w:pos="3420"/>
        </w:tabs>
        <w:ind w:left="3420" w:hanging="360"/>
      </w:pPr>
      <w:rPr>
        <w:rFonts w:hint="default"/>
        <w:sz w:val="20"/>
      </w:rPr>
    </w:lvl>
    <w:lvl w:ilvl="3" w:tplc="86062D72">
      <w:start w:val="1"/>
      <w:numFmt w:val="decimal"/>
      <w:lvlText w:val="(%4)"/>
      <w:lvlJc w:val="left"/>
      <w:pPr>
        <w:tabs>
          <w:tab w:val="num" w:pos="2520"/>
        </w:tabs>
        <w:ind w:left="2520" w:hanging="360"/>
      </w:pPr>
      <w:rPr>
        <w:rFonts w:hint="default"/>
        <w:sz w:val="24"/>
        <w:szCs w:val="24"/>
      </w:rPr>
    </w:lvl>
    <w:lvl w:ilvl="4" w:tplc="2F7E48A0">
      <w:start w:val="1"/>
      <w:numFmt w:val="lowerLetter"/>
      <w:lvlText w:val="(%5)"/>
      <w:lvlJc w:val="left"/>
      <w:pPr>
        <w:tabs>
          <w:tab w:val="num" w:pos="2880"/>
        </w:tabs>
        <w:ind w:left="2880" w:hanging="360"/>
      </w:pPr>
      <w:rPr>
        <w:rFonts w:hint="default"/>
        <w:sz w:val="24"/>
        <w:szCs w:val="24"/>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5">
    <w:nsid w:val="6EF92775"/>
    <w:multiLevelType w:val="hybridMultilevel"/>
    <w:tmpl w:val="E7426892"/>
    <w:lvl w:ilvl="0" w:tplc="3B70AFDA">
      <w:start w:val="1"/>
      <w:numFmt w:val="upperLetter"/>
      <w:lvlText w:val="%1."/>
      <w:lvlJc w:val="left"/>
      <w:pPr>
        <w:tabs>
          <w:tab w:val="num" w:pos="1080"/>
        </w:tabs>
        <w:ind w:left="1080" w:hanging="360"/>
      </w:pPr>
    </w:lvl>
    <w:lvl w:ilvl="1" w:tplc="D598E440">
      <w:start w:val="1"/>
      <w:numFmt w:val="decimal"/>
      <w:lvlText w:val="%2."/>
      <w:lvlJc w:val="left"/>
      <w:pPr>
        <w:tabs>
          <w:tab w:val="num" w:pos="1440"/>
        </w:tabs>
        <w:ind w:left="1440" w:hanging="360"/>
      </w:pPr>
      <w:rPr>
        <w:rFonts w:hint="default"/>
      </w:rPr>
    </w:lvl>
    <w:lvl w:ilvl="2" w:tplc="19AE6E94">
      <w:start w:val="1"/>
      <w:numFmt w:val="upperLetter"/>
      <w:lvlText w:val="%3."/>
      <w:lvlJc w:val="left"/>
      <w:pPr>
        <w:tabs>
          <w:tab w:val="num" w:pos="2520"/>
        </w:tabs>
        <w:ind w:left="2520" w:hanging="360"/>
      </w:pPr>
    </w:lvl>
    <w:lvl w:ilvl="3" w:tplc="7C2AFC22" w:tentative="1">
      <w:start w:val="1"/>
      <w:numFmt w:val="upperLetter"/>
      <w:lvlText w:val="%4."/>
      <w:lvlJc w:val="left"/>
      <w:pPr>
        <w:tabs>
          <w:tab w:val="num" w:pos="3240"/>
        </w:tabs>
        <w:ind w:left="3240" w:hanging="360"/>
      </w:pPr>
    </w:lvl>
    <w:lvl w:ilvl="4" w:tplc="3A7618C2" w:tentative="1">
      <w:start w:val="1"/>
      <w:numFmt w:val="upperLetter"/>
      <w:lvlText w:val="%5."/>
      <w:lvlJc w:val="left"/>
      <w:pPr>
        <w:tabs>
          <w:tab w:val="num" w:pos="3960"/>
        </w:tabs>
        <w:ind w:left="3960" w:hanging="360"/>
      </w:pPr>
    </w:lvl>
    <w:lvl w:ilvl="5" w:tplc="54B2C9C8" w:tentative="1">
      <w:start w:val="1"/>
      <w:numFmt w:val="upperLetter"/>
      <w:lvlText w:val="%6."/>
      <w:lvlJc w:val="left"/>
      <w:pPr>
        <w:tabs>
          <w:tab w:val="num" w:pos="4680"/>
        </w:tabs>
        <w:ind w:left="4680" w:hanging="360"/>
      </w:pPr>
    </w:lvl>
    <w:lvl w:ilvl="6" w:tplc="B79C8EFA" w:tentative="1">
      <w:start w:val="1"/>
      <w:numFmt w:val="upperLetter"/>
      <w:lvlText w:val="%7."/>
      <w:lvlJc w:val="left"/>
      <w:pPr>
        <w:tabs>
          <w:tab w:val="num" w:pos="5400"/>
        </w:tabs>
        <w:ind w:left="5400" w:hanging="360"/>
      </w:pPr>
    </w:lvl>
    <w:lvl w:ilvl="7" w:tplc="93581A00" w:tentative="1">
      <w:start w:val="1"/>
      <w:numFmt w:val="upperLetter"/>
      <w:lvlText w:val="%8."/>
      <w:lvlJc w:val="left"/>
      <w:pPr>
        <w:tabs>
          <w:tab w:val="num" w:pos="6120"/>
        </w:tabs>
        <w:ind w:left="6120" w:hanging="360"/>
      </w:pPr>
    </w:lvl>
    <w:lvl w:ilvl="8" w:tplc="B0A669BA" w:tentative="1">
      <w:start w:val="1"/>
      <w:numFmt w:val="upperLetter"/>
      <w:lvlText w:val="%9."/>
      <w:lvlJc w:val="left"/>
      <w:pPr>
        <w:tabs>
          <w:tab w:val="num" w:pos="6840"/>
        </w:tabs>
        <w:ind w:left="6840" w:hanging="360"/>
      </w:pPr>
    </w:lvl>
  </w:abstractNum>
  <w:abstractNum w:abstractNumId="136">
    <w:nsid w:val="6F1B4163"/>
    <w:multiLevelType w:val="hybridMultilevel"/>
    <w:tmpl w:val="64D2643C"/>
    <w:lvl w:ilvl="0" w:tplc="05DADE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6FA01DA7"/>
    <w:multiLevelType w:val="hybridMultilevel"/>
    <w:tmpl w:val="7554983A"/>
    <w:lvl w:ilvl="0" w:tplc="708884CE">
      <w:start w:val="1"/>
      <w:numFmt w:val="decimal"/>
      <w:lvlText w:val="%1."/>
      <w:lvlJc w:val="left"/>
      <w:pPr>
        <w:tabs>
          <w:tab w:val="num" w:pos="1800"/>
        </w:tabs>
        <w:ind w:left="1800" w:hanging="360"/>
      </w:pPr>
      <w:rPr>
        <w:rFonts w:hint="default"/>
      </w:rPr>
    </w:lvl>
    <w:lvl w:ilvl="1" w:tplc="B016BC28">
      <w:start w:val="1"/>
      <w:numFmt w:val="lowerLetter"/>
      <w:lvlText w:val="%2."/>
      <w:lvlJc w:val="left"/>
      <w:pPr>
        <w:tabs>
          <w:tab w:val="num" w:pos="2520"/>
        </w:tabs>
        <w:ind w:left="2520" w:hanging="360"/>
      </w:pPr>
      <w:rPr>
        <w:rFonts w:hint="default"/>
        <w:b w:val="0"/>
        <w:i w:val="0"/>
        <w:strike w:val="0"/>
        <w:dstrike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8">
    <w:nsid w:val="765E380A"/>
    <w:multiLevelType w:val="hybridMultilevel"/>
    <w:tmpl w:val="3C7E39F6"/>
    <w:lvl w:ilvl="0" w:tplc="51604AD2">
      <w:start w:val="1"/>
      <w:numFmt w:val="lowerLetter"/>
      <w:lvlText w:val="%1."/>
      <w:lvlJc w:val="left"/>
      <w:pPr>
        <w:tabs>
          <w:tab w:val="num" w:pos="4680"/>
        </w:tabs>
        <w:ind w:left="4680" w:hanging="360"/>
      </w:pPr>
      <w:rPr>
        <w:rFonts w:ascii="Arial" w:hAnsi="Arial" w:cs="Arial" w:hint="default"/>
        <w:b/>
        <w:i w:val="0"/>
        <w:sz w:val="24"/>
      </w:rPr>
    </w:lvl>
    <w:lvl w:ilvl="1" w:tplc="04090019">
      <w:start w:val="1"/>
      <w:numFmt w:val="decimal"/>
      <w:lvlText w:val="%2."/>
      <w:lvlJc w:val="left"/>
      <w:pPr>
        <w:tabs>
          <w:tab w:val="num" w:pos="1440"/>
        </w:tabs>
        <w:ind w:left="1440" w:hanging="360"/>
      </w:pPr>
    </w:lvl>
    <w:lvl w:ilvl="2" w:tplc="9448095C">
      <w:start w:val="1"/>
      <w:numFmt w:val="lowerLetter"/>
      <w:lvlText w:val="%3."/>
      <w:lvlJc w:val="left"/>
      <w:pPr>
        <w:tabs>
          <w:tab w:val="num" w:pos="2340"/>
        </w:tabs>
        <w:ind w:left="2340" w:hanging="360"/>
      </w:pPr>
      <w:rPr>
        <w:rFonts w:cs="Arial" w:hint="default"/>
        <w:b/>
        <w:i w:val="0"/>
      </w:rPr>
    </w:lvl>
    <w:lvl w:ilvl="3" w:tplc="235E53A4">
      <w:start w:val="1"/>
      <w:numFmt w:val="lowerLetter"/>
      <w:lvlText w:val="(%4)"/>
      <w:lvlJc w:val="left"/>
      <w:pPr>
        <w:tabs>
          <w:tab w:val="num" w:pos="2880"/>
        </w:tabs>
        <w:ind w:left="2880" w:hanging="360"/>
      </w:pPr>
      <w:rPr>
        <w:rFonts w:cs="Arial" w:hint="default"/>
        <w:b w:val="0"/>
        <w:i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9">
    <w:nsid w:val="7688064A"/>
    <w:multiLevelType w:val="hybridMultilevel"/>
    <w:tmpl w:val="0FC8AA2A"/>
    <w:lvl w:ilvl="0" w:tplc="0409000F">
      <w:start w:val="1"/>
      <w:numFmt w:val="decimal"/>
      <w:lvlText w:val="%1."/>
      <w:lvlJc w:val="left"/>
      <w:pPr>
        <w:tabs>
          <w:tab w:val="num" w:pos="720"/>
        </w:tabs>
        <w:ind w:left="720" w:hanging="360"/>
      </w:pPr>
      <w:rPr>
        <w:rFonts w:hint="default"/>
        <w:b w:val="0"/>
        <w:sz w:val="20"/>
      </w:rPr>
    </w:lvl>
    <w:lvl w:ilvl="1" w:tplc="ACDE5BE4">
      <w:start w:val="1"/>
      <w:numFmt w:val="lowerLetter"/>
      <w:lvlText w:val="%2."/>
      <w:lvlJc w:val="left"/>
      <w:pPr>
        <w:tabs>
          <w:tab w:val="num" w:pos="1440"/>
        </w:tabs>
        <w:ind w:left="1440" w:hanging="360"/>
      </w:pPr>
      <w:rPr>
        <w:rFonts w:hint="default"/>
        <w:b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77651D66"/>
    <w:multiLevelType w:val="hybridMultilevel"/>
    <w:tmpl w:val="0AF00148"/>
    <w:lvl w:ilvl="0" w:tplc="0D0026C6">
      <w:start w:val="1"/>
      <w:numFmt w:val="decimal"/>
      <w:lvlText w:val="%1."/>
      <w:lvlJc w:val="left"/>
      <w:pPr>
        <w:tabs>
          <w:tab w:val="num" w:pos="1800"/>
        </w:tabs>
        <w:ind w:left="180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77F24D89"/>
    <w:multiLevelType w:val="multilevel"/>
    <w:tmpl w:val="9A7C1738"/>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2">
    <w:nsid w:val="78262A12"/>
    <w:multiLevelType w:val="hybridMultilevel"/>
    <w:tmpl w:val="FA0EAAC6"/>
    <w:lvl w:ilvl="0" w:tplc="4BE87B4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3">
    <w:nsid w:val="7A136E03"/>
    <w:multiLevelType w:val="hybridMultilevel"/>
    <w:tmpl w:val="9440DEA8"/>
    <w:lvl w:ilvl="0" w:tplc="614862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4">
    <w:nsid w:val="7AC76573"/>
    <w:multiLevelType w:val="hybridMultilevel"/>
    <w:tmpl w:val="85440BC2"/>
    <w:lvl w:ilvl="0" w:tplc="EE2EE38E">
      <w:start w:val="2"/>
      <w:numFmt w:val="upperLetter"/>
      <w:lvlText w:val="%1."/>
      <w:lvlJc w:val="left"/>
      <w:pPr>
        <w:tabs>
          <w:tab w:val="num" w:pos="1065"/>
        </w:tabs>
        <w:ind w:left="106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B582C63"/>
    <w:multiLevelType w:val="hybridMultilevel"/>
    <w:tmpl w:val="249A8A5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6">
    <w:nsid w:val="7D7242B4"/>
    <w:multiLevelType w:val="hybridMultilevel"/>
    <w:tmpl w:val="85B887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7">
    <w:nsid w:val="7DD532E1"/>
    <w:multiLevelType w:val="hybridMultilevel"/>
    <w:tmpl w:val="290E8382"/>
    <w:lvl w:ilvl="0" w:tplc="7E68CAB6">
      <w:start w:val="1"/>
      <w:numFmt w:val="decimal"/>
      <w:lvlText w:val="%1."/>
      <w:lvlJc w:val="left"/>
      <w:pPr>
        <w:tabs>
          <w:tab w:val="num" w:pos="720"/>
        </w:tabs>
        <w:ind w:left="720" w:hanging="360"/>
      </w:pPr>
    </w:lvl>
    <w:lvl w:ilvl="1" w:tplc="50E4D238" w:tentative="1">
      <w:start w:val="1"/>
      <w:numFmt w:val="decimal"/>
      <w:lvlText w:val="%2."/>
      <w:lvlJc w:val="left"/>
      <w:pPr>
        <w:tabs>
          <w:tab w:val="num" w:pos="1440"/>
        </w:tabs>
        <w:ind w:left="1440" w:hanging="360"/>
      </w:pPr>
    </w:lvl>
    <w:lvl w:ilvl="2" w:tplc="58AAF8B0" w:tentative="1">
      <w:start w:val="1"/>
      <w:numFmt w:val="decimal"/>
      <w:lvlText w:val="%3."/>
      <w:lvlJc w:val="left"/>
      <w:pPr>
        <w:tabs>
          <w:tab w:val="num" w:pos="2160"/>
        </w:tabs>
        <w:ind w:left="2160" w:hanging="360"/>
      </w:pPr>
    </w:lvl>
    <w:lvl w:ilvl="3" w:tplc="3EE426BE" w:tentative="1">
      <w:start w:val="1"/>
      <w:numFmt w:val="decimal"/>
      <w:lvlText w:val="%4."/>
      <w:lvlJc w:val="left"/>
      <w:pPr>
        <w:tabs>
          <w:tab w:val="num" w:pos="2880"/>
        </w:tabs>
        <w:ind w:left="2880" w:hanging="360"/>
      </w:pPr>
    </w:lvl>
    <w:lvl w:ilvl="4" w:tplc="902EDE38" w:tentative="1">
      <w:start w:val="1"/>
      <w:numFmt w:val="decimal"/>
      <w:lvlText w:val="%5."/>
      <w:lvlJc w:val="left"/>
      <w:pPr>
        <w:tabs>
          <w:tab w:val="num" w:pos="3600"/>
        </w:tabs>
        <w:ind w:left="3600" w:hanging="360"/>
      </w:pPr>
    </w:lvl>
    <w:lvl w:ilvl="5" w:tplc="9BAA57B2" w:tentative="1">
      <w:start w:val="1"/>
      <w:numFmt w:val="decimal"/>
      <w:lvlText w:val="%6."/>
      <w:lvlJc w:val="left"/>
      <w:pPr>
        <w:tabs>
          <w:tab w:val="num" w:pos="4320"/>
        </w:tabs>
        <w:ind w:left="4320" w:hanging="360"/>
      </w:pPr>
    </w:lvl>
    <w:lvl w:ilvl="6" w:tplc="A58EB5A4" w:tentative="1">
      <w:start w:val="1"/>
      <w:numFmt w:val="decimal"/>
      <w:lvlText w:val="%7."/>
      <w:lvlJc w:val="left"/>
      <w:pPr>
        <w:tabs>
          <w:tab w:val="num" w:pos="5040"/>
        </w:tabs>
        <w:ind w:left="5040" w:hanging="360"/>
      </w:pPr>
    </w:lvl>
    <w:lvl w:ilvl="7" w:tplc="09125650" w:tentative="1">
      <w:start w:val="1"/>
      <w:numFmt w:val="decimal"/>
      <w:lvlText w:val="%8."/>
      <w:lvlJc w:val="left"/>
      <w:pPr>
        <w:tabs>
          <w:tab w:val="num" w:pos="5760"/>
        </w:tabs>
        <w:ind w:left="5760" w:hanging="360"/>
      </w:pPr>
    </w:lvl>
    <w:lvl w:ilvl="8" w:tplc="916EC708" w:tentative="1">
      <w:start w:val="1"/>
      <w:numFmt w:val="decimal"/>
      <w:lvlText w:val="%9."/>
      <w:lvlJc w:val="left"/>
      <w:pPr>
        <w:tabs>
          <w:tab w:val="num" w:pos="6480"/>
        </w:tabs>
        <w:ind w:left="6480" w:hanging="360"/>
      </w:pPr>
    </w:lvl>
  </w:abstractNum>
  <w:abstractNum w:abstractNumId="148">
    <w:nsid w:val="7FB353DA"/>
    <w:multiLevelType w:val="hybridMultilevel"/>
    <w:tmpl w:val="5F56EC0C"/>
    <w:lvl w:ilvl="0" w:tplc="44F27AFA">
      <w:start w:val="1"/>
      <w:numFmt w:val="lowerLetter"/>
      <w:lvlText w:val="%1."/>
      <w:lvlJc w:val="left"/>
      <w:pPr>
        <w:tabs>
          <w:tab w:val="num" w:pos="1980"/>
        </w:tabs>
        <w:ind w:left="1980" w:hanging="14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9">
    <w:nsid w:val="7FDB5C25"/>
    <w:multiLevelType w:val="hybridMultilevel"/>
    <w:tmpl w:val="6C487298"/>
    <w:lvl w:ilvl="0" w:tplc="0409000F">
      <w:start w:val="1"/>
      <w:numFmt w:val="decimal"/>
      <w:lvlText w:val="%1."/>
      <w:lvlJc w:val="left"/>
      <w:pPr>
        <w:tabs>
          <w:tab w:val="num" w:pos="1080"/>
        </w:tabs>
        <w:ind w:left="1080" w:hanging="360"/>
      </w:pPr>
      <w:rPr>
        <w:rFonts w:hint="default"/>
      </w:rPr>
    </w:lvl>
    <w:lvl w:ilvl="1" w:tplc="EEDE79DC">
      <w:start w:val="1"/>
      <w:numFmt w:val="bullet"/>
      <w:lvlText w:val=""/>
      <w:lvlJc w:val="left"/>
      <w:pPr>
        <w:tabs>
          <w:tab w:val="num" w:pos="1440"/>
        </w:tabs>
        <w:ind w:left="1440" w:hanging="360"/>
      </w:pPr>
      <w:rPr>
        <w:rFonts w:ascii="Symbol" w:hAnsi="Symbol" w:hint="default"/>
        <w:color w:val="auto"/>
        <w:sz w:val="24"/>
      </w:rPr>
    </w:lvl>
    <w:lvl w:ilvl="2" w:tplc="0409001B">
      <w:start w:val="1"/>
      <w:numFmt w:val="lowerRoman"/>
      <w:lvlText w:val="%3."/>
      <w:lvlJc w:val="right"/>
      <w:pPr>
        <w:tabs>
          <w:tab w:val="num" w:pos="2520"/>
        </w:tabs>
        <w:ind w:left="2520" w:hanging="180"/>
      </w:pPr>
    </w:lvl>
    <w:lvl w:ilvl="3" w:tplc="880CAB8A">
      <w:start w:val="1"/>
      <w:numFmt w:val="bullet"/>
      <w:lvlText w:val=""/>
      <w:lvlJc w:val="left"/>
      <w:pPr>
        <w:tabs>
          <w:tab w:val="num" w:pos="3240"/>
        </w:tabs>
        <w:ind w:left="3240" w:hanging="360"/>
      </w:pPr>
      <w:rPr>
        <w:rFonts w:ascii="Wingdings" w:hAnsi="Wingdings" w:hint="default"/>
        <w:sz w:val="24"/>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8"/>
  </w:num>
  <w:num w:numId="2">
    <w:abstractNumId w:val="51"/>
  </w:num>
  <w:num w:numId="3">
    <w:abstractNumId w:val="9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num>
  <w:num w:numId="7">
    <w:abstractNumId w:val="138"/>
  </w:num>
  <w:num w:numId="8">
    <w:abstractNumId w:val="95"/>
  </w:num>
  <w:num w:numId="9">
    <w:abstractNumId w:val="2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0">
    <w:abstractNumId w:val="66"/>
  </w:num>
  <w:num w:numId="11">
    <w:abstractNumId w:val="38"/>
  </w:num>
  <w:num w:numId="12">
    <w:abstractNumId w:val="110"/>
  </w:num>
  <w:num w:numId="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8"/>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147"/>
  </w:num>
  <w:num w:numId="19">
    <w:abstractNumId w:val="29"/>
  </w:num>
  <w:num w:numId="20">
    <w:abstractNumId w:val="124"/>
  </w:num>
  <w:num w:numId="21">
    <w:abstractNumId w:val="106"/>
  </w:num>
  <w:num w:numId="22">
    <w:abstractNumId w:val="57"/>
  </w:num>
  <w:num w:numId="23">
    <w:abstractNumId w:val="19"/>
  </w:num>
  <w:num w:numId="24">
    <w:abstractNumId w:val="76"/>
  </w:num>
  <w:num w:numId="25">
    <w:abstractNumId w:val="46"/>
  </w:num>
  <w:num w:numId="26">
    <w:abstractNumId w:val="85"/>
  </w:num>
  <w:num w:numId="27">
    <w:abstractNumId w:val="81"/>
  </w:num>
  <w:num w:numId="28">
    <w:abstractNumId w:val="133"/>
  </w:num>
  <w:num w:numId="29">
    <w:abstractNumId w:val="42"/>
  </w:num>
  <w:num w:numId="30">
    <w:abstractNumId w:val="84"/>
  </w:num>
  <w:num w:numId="31">
    <w:abstractNumId w:val="17"/>
  </w:num>
  <w:num w:numId="32">
    <w:abstractNumId w:val="82"/>
  </w:num>
  <w:num w:numId="33">
    <w:abstractNumId w:val="148"/>
  </w:num>
  <w:num w:numId="34">
    <w:abstractNumId w:val="12"/>
  </w:num>
  <w:num w:numId="35">
    <w:abstractNumId w:val="20"/>
  </w:num>
  <w:num w:numId="36">
    <w:abstractNumId w:val="105"/>
  </w:num>
  <w:num w:numId="37">
    <w:abstractNumId w:val="144"/>
  </w:num>
  <w:num w:numId="38">
    <w:abstractNumId w:val="77"/>
  </w:num>
  <w:num w:numId="39">
    <w:abstractNumId w:val="127"/>
    <w:lvlOverride w:ilvl="0">
      <w:startOverride w:val="1"/>
    </w:lvlOverride>
  </w:num>
  <w:num w:numId="40">
    <w:abstractNumId w:val="87"/>
    <w:lvlOverride w:ilvl="0">
      <w:startOverride w:val="3"/>
    </w:lvlOverride>
  </w:num>
  <w:num w:numId="41">
    <w:abstractNumId w:val="24"/>
    <w:lvlOverride w:ilvl="0">
      <w:startOverride w:val="1"/>
    </w:lvlOverride>
  </w:num>
  <w:num w:numId="42">
    <w:abstractNumId w:val="101"/>
  </w:num>
  <w:num w:numId="43">
    <w:abstractNumId w:val="75"/>
  </w:num>
  <w:num w:numId="44">
    <w:abstractNumId w:val="120"/>
  </w:num>
  <w:num w:numId="45">
    <w:abstractNumId w:val="9"/>
  </w:num>
  <w:num w:numId="46">
    <w:abstractNumId w:val="25"/>
  </w:num>
  <w:num w:numId="47">
    <w:abstractNumId w:val="86"/>
  </w:num>
  <w:num w:numId="48">
    <w:abstractNumId w:val="93"/>
  </w:num>
  <w:num w:numId="49">
    <w:abstractNumId w:val="92"/>
  </w:num>
  <w:num w:numId="50">
    <w:abstractNumId w:val="117"/>
  </w:num>
  <w:num w:numId="51">
    <w:abstractNumId w:val="35"/>
  </w:num>
  <w:num w:numId="52">
    <w:abstractNumId w:val="139"/>
  </w:num>
  <w:num w:numId="53">
    <w:abstractNumId w:val="102"/>
  </w:num>
  <w:num w:numId="54">
    <w:abstractNumId w:val="22"/>
  </w:num>
  <w:num w:numId="55">
    <w:abstractNumId w:val="28"/>
  </w:num>
  <w:num w:numId="56">
    <w:abstractNumId w:val="70"/>
  </w:num>
  <w:num w:numId="57">
    <w:abstractNumId w:val="94"/>
  </w:num>
  <w:num w:numId="58">
    <w:abstractNumId w:val="56"/>
  </w:num>
  <w:num w:numId="59">
    <w:abstractNumId w:val="23"/>
  </w:num>
  <w:num w:numId="60">
    <w:abstractNumId w:val="73"/>
  </w:num>
  <w:num w:numId="61">
    <w:abstractNumId w:val="14"/>
  </w:num>
  <w:num w:numId="62">
    <w:abstractNumId w:val="128"/>
  </w:num>
  <w:num w:numId="63">
    <w:abstractNumId w:val="97"/>
  </w:num>
  <w:num w:numId="64">
    <w:abstractNumId w:val="78"/>
  </w:num>
  <w:num w:numId="65">
    <w:abstractNumId w:val="7"/>
  </w:num>
  <w:num w:numId="66">
    <w:abstractNumId w:val="11"/>
  </w:num>
  <w:num w:numId="67">
    <w:abstractNumId w:val="107"/>
  </w:num>
  <w:num w:numId="68">
    <w:abstractNumId w:val="5"/>
  </w:num>
  <w:num w:numId="69">
    <w:abstractNumId w:val="118"/>
  </w:num>
  <w:num w:numId="70">
    <w:abstractNumId w:val="99"/>
  </w:num>
  <w:num w:numId="71">
    <w:abstractNumId w:val="48"/>
  </w:num>
  <w:num w:numId="72">
    <w:abstractNumId w:val="135"/>
  </w:num>
  <w:num w:numId="73">
    <w:abstractNumId w:val="80"/>
  </w:num>
  <w:num w:numId="74">
    <w:abstractNumId w:val="90"/>
  </w:num>
  <w:num w:numId="75">
    <w:abstractNumId w:val="149"/>
  </w:num>
  <w:num w:numId="76">
    <w:abstractNumId w:val="109"/>
  </w:num>
  <w:num w:numId="77">
    <w:abstractNumId w:val="31"/>
  </w:num>
  <w:num w:numId="78">
    <w:abstractNumId w:val="72"/>
  </w:num>
  <w:num w:numId="79">
    <w:abstractNumId w:val="119"/>
  </w:num>
  <w:num w:numId="80">
    <w:abstractNumId w:val="49"/>
  </w:num>
  <w:num w:numId="81">
    <w:abstractNumId w:val="15"/>
  </w:num>
  <w:num w:numId="82">
    <w:abstractNumId w:val="122"/>
  </w:num>
  <w:num w:numId="83">
    <w:abstractNumId w:val="61"/>
  </w:num>
  <w:num w:numId="84">
    <w:abstractNumId w:val="44"/>
  </w:num>
  <w:num w:numId="85">
    <w:abstractNumId w:val="142"/>
  </w:num>
  <w:num w:numId="86">
    <w:abstractNumId w:val="114"/>
  </w:num>
  <w:num w:numId="87">
    <w:abstractNumId w:val="134"/>
  </w:num>
  <w:num w:numId="88">
    <w:abstractNumId w:val="13"/>
  </w:num>
  <w:num w:numId="89">
    <w:abstractNumId w:val="37"/>
  </w:num>
  <w:num w:numId="90">
    <w:abstractNumId w:val="2"/>
  </w:num>
  <w:num w:numId="91">
    <w:abstractNumId w:val="58"/>
  </w:num>
  <w:num w:numId="92">
    <w:abstractNumId w:val="36"/>
  </w:num>
  <w:num w:numId="93">
    <w:abstractNumId w:val="100"/>
  </w:num>
  <w:num w:numId="94">
    <w:abstractNumId w:val="112"/>
  </w:num>
  <w:num w:numId="95">
    <w:abstractNumId w:val="130"/>
  </w:num>
  <w:num w:numId="96">
    <w:abstractNumId w:val="126"/>
  </w:num>
  <w:num w:numId="97">
    <w:abstractNumId w:val="40"/>
  </w:num>
  <w:num w:numId="98">
    <w:abstractNumId w:val="62"/>
  </w:num>
  <w:num w:numId="99">
    <w:abstractNumId w:val="140"/>
  </w:num>
  <w:num w:numId="100">
    <w:abstractNumId w:val="115"/>
  </w:num>
  <w:num w:numId="101">
    <w:abstractNumId w:val="111"/>
  </w:num>
  <w:num w:numId="102">
    <w:abstractNumId w:val="3"/>
  </w:num>
  <w:num w:numId="103">
    <w:abstractNumId w:val="0"/>
  </w:num>
  <w:num w:numId="104">
    <w:abstractNumId w:val="55"/>
  </w:num>
  <w:num w:numId="105">
    <w:abstractNumId w:val="18"/>
  </w:num>
  <w:num w:numId="106">
    <w:abstractNumId w:val="129"/>
  </w:num>
  <w:num w:numId="107">
    <w:abstractNumId w:val="132"/>
  </w:num>
  <w:num w:numId="108">
    <w:abstractNumId w:val="63"/>
  </w:num>
  <w:num w:numId="109">
    <w:abstractNumId w:val="113"/>
  </w:num>
  <w:num w:numId="110">
    <w:abstractNumId w:val="45"/>
  </w:num>
  <w:num w:numId="111">
    <w:abstractNumId w:val="137"/>
  </w:num>
  <w:num w:numId="112">
    <w:abstractNumId w:val="33"/>
  </w:num>
  <w:num w:numId="113">
    <w:abstractNumId w:val="50"/>
  </w:num>
  <w:num w:numId="114">
    <w:abstractNumId w:val="52"/>
  </w:num>
  <w:num w:numId="115">
    <w:abstractNumId w:val="79"/>
  </w:num>
  <w:num w:numId="116">
    <w:abstractNumId w:val="16"/>
  </w:num>
  <w:num w:numId="117">
    <w:abstractNumId w:val="83"/>
  </w:num>
  <w:num w:numId="118">
    <w:abstractNumId w:val="123"/>
  </w:num>
  <w:num w:numId="119">
    <w:abstractNumId w:val="8"/>
  </w:num>
  <w:num w:numId="120">
    <w:abstractNumId w:val="121"/>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5"/>
  </w:num>
  <w:num w:numId="1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6"/>
  </w:num>
  <w:num w:numId="127">
    <w:abstractNumId w:val="10"/>
  </w:num>
  <w:num w:numId="128">
    <w:abstractNumId w:val="1"/>
  </w:num>
  <w:num w:numId="129">
    <w:abstractNumId w:val="91"/>
  </w:num>
  <w:num w:numId="130">
    <w:abstractNumId w:val="59"/>
  </w:num>
  <w:num w:numId="131">
    <w:abstractNumId w:val="116"/>
  </w:num>
  <w:num w:numId="132">
    <w:abstractNumId w:val="26"/>
  </w:num>
  <w:num w:numId="133">
    <w:abstractNumId w:val="143"/>
  </w:num>
  <w:num w:numId="134">
    <w:abstractNumId w:val="146"/>
  </w:num>
  <w:num w:numId="135">
    <w:abstractNumId w:val="54"/>
  </w:num>
  <w:num w:numId="136">
    <w:abstractNumId w:val="145"/>
  </w:num>
  <w:num w:numId="137">
    <w:abstractNumId w:val="60"/>
  </w:num>
  <w:num w:numId="138">
    <w:abstractNumId w:val="39"/>
  </w:num>
  <w:num w:numId="139">
    <w:abstractNumId w:val="32"/>
  </w:num>
  <w:num w:numId="140">
    <w:abstractNumId w:val="141"/>
  </w:num>
  <w:num w:numId="141">
    <w:abstractNumId w:val="34"/>
  </w:num>
  <w:num w:numId="142">
    <w:abstractNumId w:val="47"/>
  </w:num>
  <w:num w:numId="143">
    <w:abstractNumId w:val="68"/>
  </w:num>
  <w:num w:numId="144">
    <w:abstractNumId w:val="30"/>
  </w:num>
  <w:num w:numId="145">
    <w:abstractNumId w:val="131"/>
  </w:num>
  <w:num w:numId="146">
    <w:abstractNumId w:val="4"/>
  </w:num>
  <w:num w:numId="147">
    <w:abstractNumId w:val="125"/>
  </w:num>
  <w:num w:numId="148">
    <w:abstractNumId w:val="21"/>
  </w:num>
  <w:num w:numId="149">
    <w:abstractNumId w:val="104"/>
  </w:num>
  <w:num w:numId="150">
    <w:abstractNumId w:val="89"/>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1"/>
    <w:footnote w:id="0"/>
  </w:footnotePr>
  <w:endnotePr>
    <w:endnote w:id="-1"/>
    <w:endnote w:id="0"/>
  </w:endnotePr>
  <w:compat/>
  <w:rsids>
    <w:rsidRoot w:val="007D505A"/>
    <w:rsid w:val="00003C1A"/>
    <w:rsid w:val="000142D1"/>
    <w:rsid w:val="0002126D"/>
    <w:rsid w:val="00021681"/>
    <w:rsid w:val="00040EB2"/>
    <w:rsid w:val="000528D2"/>
    <w:rsid w:val="00070CEE"/>
    <w:rsid w:val="00080719"/>
    <w:rsid w:val="00096B72"/>
    <w:rsid w:val="000A78FF"/>
    <w:rsid w:val="000C5567"/>
    <w:rsid w:val="000C6458"/>
    <w:rsid w:val="000D16BC"/>
    <w:rsid w:val="000F3369"/>
    <w:rsid w:val="000F5EF4"/>
    <w:rsid w:val="000F7974"/>
    <w:rsid w:val="000F7F5D"/>
    <w:rsid w:val="00105943"/>
    <w:rsid w:val="00127699"/>
    <w:rsid w:val="00135301"/>
    <w:rsid w:val="00173D92"/>
    <w:rsid w:val="00187BCF"/>
    <w:rsid w:val="0019373F"/>
    <w:rsid w:val="00195B7D"/>
    <w:rsid w:val="00196815"/>
    <w:rsid w:val="001A5928"/>
    <w:rsid w:val="001D5590"/>
    <w:rsid w:val="001D623F"/>
    <w:rsid w:val="001E18B1"/>
    <w:rsid w:val="001E4412"/>
    <w:rsid w:val="001F5272"/>
    <w:rsid w:val="0024629E"/>
    <w:rsid w:val="00256E48"/>
    <w:rsid w:val="002B7441"/>
    <w:rsid w:val="002F1AFF"/>
    <w:rsid w:val="002F6E96"/>
    <w:rsid w:val="00301470"/>
    <w:rsid w:val="00304ED4"/>
    <w:rsid w:val="00312D93"/>
    <w:rsid w:val="00317C6E"/>
    <w:rsid w:val="00320D4B"/>
    <w:rsid w:val="00324C97"/>
    <w:rsid w:val="00327D0A"/>
    <w:rsid w:val="003301E5"/>
    <w:rsid w:val="00331389"/>
    <w:rsid w:val="00344E7D"/>
    <w:rsid w:val="00347D4D"/>
    <w:rsid w:val="00352F12"/>
    <w:rsid w:val="003556F4"/>
    <w:rsid w:val="003649D4"/>
    <w:rsid w:val="0037121A"/>
    <w:rsid w:val="00372ACB"/>
    <w:rsid w:val="00380302"/>
    <w:rsid w:val="003839CC"/>
    <w:rsid w:val="003B416D"/>
    <w:rsid w:val="003C2165"/>
    <w:rsid w:val="003C5705"/>
    <w:rsid w:val="00404114"/>
    <w:rsid w:val="00406F00"/>
    <w:rsid w:val="00430224"/>
    <w:rsid w:val="00434A13"/>
    <w:rsid w:val="0044169F"/>
    <w:rsid w:val="004577B9"/>
    <w:rsid w:val="00464D82"/>
    <w:rsid w:val="0046642D"/>
    <w:rsid w:val="00466C60"/>
    <w:rsid w:val="00477400"/>
    <w:rsid w:val="00496600"/>
    <w:rsid w:val="004A2C94"/>
    <w:rsid w:val="004A3334"/>
    <w:rsid w:val="004B2933"/>
    <w:rsid w:val="004B5398"/>
    <w:rsid w:val="004C01B3"/>
    <w:rsid w:val="004C5F65"/>
    <w:rsid w:val="004F2A60"/>
    <w:rsid w:val="00513637"/>
    <w:rsid w:val="0051630C"/>
    <w:rsid w:val="00516983"/>
    <w:rsid w:val="00521097"/>
    <w:rsid w:val="00525E6C"/>
    <w:rsid w:val="00527452"/>
    <w:rsid w:val="005303CF"/>
    <w:rsid w:val="0054603C"/>
    <w:rsid w:val="00565C66"/>
    <w:rsid w:val="00566DE8"/>
    <w:rsid w:val="00574BBD"/>
    <w:rsid w:val="005A114F"/>
    <w:rsid w:val="005B2012"/>
    <w:rsid w:val="005B3546"/>
    <w:rsid w:val="005B6FFA"/>
    <w:rsid w:val="005C4DCB"/>
    <w:rsid w:val="005D598C"/>
    <w:rsid w:val="005E1378"/>
    <w:rsid w:val="005F29B9"/>
    <w:rsid w:val="00625B11"/>
    <w:rsid w:val="00625D6C"/>
    <w:rsid w:val="00644561"/>
    <w:rsid w:val="00653129"/>
    <w:rsid w:val="006538EB"/>
    <w:rsid w:val="00653B2A"/>
    <w:rsid w:val="006563FF"/>
    <w:rsid w:val="0066270D"/>
    <w:rsid w:val="00662FED"/>
    <w:rsid w:val="006B5A9E"/>
    <w:rsid w:val="006C178E"/>
    <w:rsid w:val="006C214C"/>
    <w:rsid w:val="006C25BE"/>
    <w:rsid w:val="006C6AEB"/>
    <w:rsid w:val="006C7E93"/>
    <w:rsid w:val="006F5052"/>
    <w:rsid w:val="007048D3"/>
    <w:rsid w:val="0071672D"/>
    <w:rsid w:val="00731470"/>
    <w:rsid w:val="007461E4"/>
    <w:rsid w:val="00747A42"/>
    <w:rsid w:val="00755239"/>
    <w:rsid w:val="00756D59"/>
    <w:rsid w:val="00781788"/>
    <w:rsid w:val="00783F00"/>
    <w:rsid w:val="007916F3"/>
    <w:rsid w:val="007929E0"/>
    <w:rsid w:val="007C1920"/>
    <w:rsid w:val="007D1AED"/>
    <w:rsid w:val="007D505A"/>
    <w:rsid w:val="007E26A9"/>
    <w:rsid w:val="007E4C67"/>
    <w:rsid w:val="007F1311"/>
    <w:rsid w:val="00806BC2"/>
    <w:rsid w:val="008104E8"/>
    <w:rsid w:val="00810A58"/>
    <w:rsid w:val="00823A82"/>
    <w:rsid w:val="0082673A"/>
    <w:rsid w:val="00835B06"/>
    <w:rsid w:val="0087135E"/>
    <w:rsid w:val="00872390"/>
    <w:rsid w:val="00882619"/>
    <w:rsid w:val="0088769E"/>
    <w:rsid w:val="008973D6"/>
    <w:rsid w:val="008B0CA6"/>
    <w:rsid w:val="008B1093"/>
    <w:rsid w:val="008B220F"/>
    <w:rsid w:val="008B2E89"/>
    <w:rsid w:val="008C2DE9"/>
    <w:rsid w:val="008D174F"/>
    <w:rsid w:val="008D22B6"/>
    <w:rsid w:val="008D6B10"/>
    <w:rsid w:val="008E65A6"/>
    <w:rsid w:val="0090135C"/>
    <w:rsid w:val="00924ECC"/>
    <w:rsid w:val="00933344"/>
    <w:rsid w:val="00937B04"/>
    <w:rsid w:val="00940B36"/>
    <w:rsid w:val="00950C02"/>
    <w:rsid w:val="009645CA"/>
    <w:rsid w:val="00966D3E"/>
    <w:rsid w:val="00980D8F"/>
    <w:rsid w:val="00987D91"/>
    <w:rsid w:val="009914A7"/>
    <w:rsid w:val="009A13EE"/>
    <w:rsid w:val="009B0C5B"/>
    <w:rsid w:val="009B27EE"/>
    <w:rsid w:val="009B43FD"/>
    <w:rsid w:val="009E1829"/>
    <w:rsid w:val="009F4381"/>
    <w:rsid w:val="00A04505"/>
    <w:rsid w:val="00A1104D"/>
    <w:rsid w:val="00A11F3D"/>
    <w:rsid w:val="00A27E2F"/>
    <w:rsid w:val="00A307B0"/>
    <w:rsid w:val="00A33256"/>
    <w:rsid w:val="00A531A7"/>
    <w:rsid w:val="00A53E71"/>
    <w:rsid w:val="00A61DA0"/>
    <w:rsid w:val="00A6766C"/>
    <w:rsid w:val="00A733B9"/>
    <w:rsid w:val="00A75F2B"/>
    <w:rsid w:val="00A973BD"/>
    <w:rsid w:val="00AA7626"/>
    <w:rsid w:val="00AC51EB"/>
    <w:rsid w:val="00AD016B"/>
    <w:rsid w:val="00AF43EA"/>
    <w:rsid w:val="00AF70B7"/>
    <w:rsid w:val="00B208EA"/>
    <w:rsid w:val="00B21CE6"/>
    <w:rsid w:val="00B43D00"/>
    <w:rsid w:val="00B64BFD"/>
    <w:rsid w:val="00B7303C"/>
    <w:rsid w:val="00BB279A"/>
    <w:rsid w:val="00BC462B"/>
    <w:rsid w:val="00BC4D49"/>
    <w:rsid w:val="00BD1BB7"/>
    <w:rsid w:val="00BE5091"/>
    <w:rsid w:val="00BF3967"/>
    <w:rsid w:val="00BF77D4"/>
    <w:rsid w:val="00C1066D"/>
    <w:rsid w:val="00C16256"/>
    <w:rsid w:val="00C244B1"/>
    <w:rsid w:val="00C259B7"/>
    <w:rsid w:val="00C40044"/>
    <w:rsid w:val="00C403AF"/>
    <w:rsid w:val="00C532E6"/>
    <w:rsid w:val="00C55DA7"/>
    <w:rsid w:val="00C868F7"/>
    <w:rsid w:val="00CA124F"/>
    <w:rsid w:val="00CD438D"/>
    <w:rsid w:val="00CF1283"/>
    <w:rsid w:val="00D23E2A"/>
    <w:rsid w:val="00D26F79"/>
    <w:rsid w:val="00D53508"/>
    <w:rsid w:val="00D66F2A"/>
    <w:rsid w:val="00D728B8"/>
    <w:rsid w:val="00D75C46"/>
    <w:rsid w:val="00D76F52"/>
    <w:rsid w:val="00D82C1A"/>
    <w:rsid w:val="00DB0A67"/>
    <w:rsid w:val="00DD40C7"/>
    <w:rsid w:val="00DE3F56"/>
    <w:rsid w:val="00DF1923"/>
    <w:rsid w:val="00DF59DC"/>
    <w:rsid w:val="00E13803"/>
    <w:rsid w:val="00E14E79"/>
    <w:rsid w:val="00E245FA"/>
    <w:rsid w:val="00E305E1"/>
    <w:rsid w:val="00E4267B"/>
    <w:rsid w:val="00E50F16"/>
    <w:rsid w:val="00E536E9"/>
    <w:rsid w:val="00E57709"/>
    <w:rsid w:val="00E62CE4"/>
    <w:rsid w:val="00E653FB"/>
    <w:rsid w:val="00E67B27"/>
    <w:rsid w:val="00E84C0B"/>
    <w:rsid w:val="00E863B9"/>
    <w:rsid w:val="00EA1BE8"/>
    <w:rsid w:val="00EB2CB9"/>
    <w:rsid w:val="00EC2B42"/>
    <w:rsid w:val="00EC35C8"/>
    <w:rsid w:val="00EC40F0"/>
    <w:rsid w:val="00EC4657"/>
    <w:rsid w:val="00EC5090"/>
    <w:rsid w:val="00ED3BBB"/>
    <w:rsid w:val="00F20F58"/>
    <w:rsid w:val="00F24E07"/>
    <w:rsid w:val="00F35FB2"/>
    <w:rsid w:val="00F97571"/>
    <w:rsid w:val="00FA1F0B"/>
    <w:rsid w:val="00FB514A"/>
    <w:rsid w:val="00FB5D92"/>
    <w:rsid w:val="00FC42A2"/>
    <w:rsid w:val="00FC5AC4"/>
    <w:rsid w:val="00FC6110"/>
    <w:rsid w:val="00FC6EBE"/>
    <w:rsid w:val="00FE5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E07"/>
    <w:pPr>
      <w:jc w:val="both"/>
    </w:pPr>
    <w:rPr>
      <w:sz w:val="24"/>
    </w:rPr>
  </w:style>
  <w:style w:type="paragraph" w:styleId="Heading1">
    <w:name w:val="heading 1"/>
    <w:basedOn w:val="Normal"/>
    <w:next w:val="Normal"/>
    <w:qFormat/>
    <w:rsid w:val="007D505A"/>
    <w:pPr>
      <w:keepNext/>
      <w:ind w:left="360" w:hanging="360"/>
      <w:outlineLvl w:val="0"/>
    </w:pPr>
    <w:rPr>
      <w:rFonts w:eastAsia="Arial Unicode MS"/>
      <w:b/>
      <w:bCs/>
      <w:szCs w:val="24"/>
    </w:rPr>
  </w:style>
  <w:style w:type="paragraph" w:styleId="Heading2">
    <w:name w:val="heading 2"/>
    <w:basedOn w:val="Normal"/>
    <w:next w:val="Normal"/>
    <w:qFormat/>
    <w:rsid w:val="007D505A"/>
    <w:pPr>
      <w:keepNext/>
      <w:ind w:left="1080" w:hanging="360"/>
      <w:outlineLvl w:val="1"/>
    </w:pPr>
    <w:rPr>
      <w:rFonts w:eastAsia="Arial Unicode MS"/>
      <w:b/>
      <w:bCs/>
      <w:szCs w:val="24"/>
    </w:rPr>
  </w:style>
  <w:style w:type="paragraph" w:styleId="Heading3">
    <w:name w:val="heading 3"/>
    <w:basedOn w:val="Normal"/>
    <w:next w:val="Normal"/>
    <w:qFormat/>
    <w:rsid w:val="007D505A"/>
    <w:pPr>
      <w:keepNext/>
      <w:ind w:left="1800" w:hanging="360"/>
      <w:outlineLvl w:val="2"/>
    </w:pPr>
    <w:rPr>
      <w:rFonts w:eastAsia="Arial"/>
      <w:b/>
      <w:bCs/>
    </w:rPr>
  </w:style>
  <w:style w:type="paragraph" w:styleId="Heading4">
    <w:name w:val="heading 4"/>
    <w:basedOn w:val="Normal"/>
    <w:next w:val="Normal"/>
    <w:qFormat/>
    <w:rsid w:val="007D505A"/>
    <w:pPr>
      <w:keepNext/>
      <w:ind w:left="2520" w:hanging="360"/>
      <w:outlineLvl w:val="3"/>
    </w:pPr>
    <w:rPr>
      <w:b/>
      <w:bCs/>
    </w:rPr>
  </w:style>
  <w:style w:type="paragraph" w:styleId="Heading5">
    <w:name w:val="heading 5"/>
    <w:basedOn w:val="Normal"/>
    <w:qFormat/>
    <w:rsid w:val="007D505A"/>
    <w:pPr>
      <w:spacing w:before="100" w:beforeAutospacing="1" w:after="100" w:afterAutospacing="1"/>
      <w:jc w:val="left"/>
      <w:outlineLvl w:val="4"/>
    </w:pPr>
    <w:rPr>
      <w:rFonts w:ascii="Verdana" w:eastAsia="Arial Unicode MS" w:hAnsi="Verdana" w:cs="Arial Unicode MS"/>
      <w:b/>
      <w:bCs/>
      <w:szCs w:val="24"/>
    </w:rPr>
  </w:style>
  <w:style w:type="paragraph" w:styleId="Heading6">
    <w:name w:val="heading 6"/>
    <w:basedOn w:val="Normal"/>
    <w:next w:val="Normal"/>
    <w:qFormat/>
    <w:rsid w:val="007D505A"/>
    <w:pPr>
      <w:keepNext/>
      <w:outlineLvl w:val="5"/>
    </w:pPr>
    <w:rPr>
      <w:b/>
      <w:bCs/>
    </w:rPr>
  </w:style>
  <w:style w:type="paragraph" w:styleId="Heading7">
    <w:name w:val="heading 7"/>
    <w:basedOn w:val="Normal"/>
    <w:next w:val="Normal"/>
    <w:qFormat/>
    <w:rsid w:val="007D505A"/>
    <w:pPr>
      <w:keepNext/>
      <w:tabs>
        <w:tab w:val="center" w:pos="5760"/>
      </w:tabs>
      <w:jc w:val="center"/>
      <w:outlineLvl w:val="6"/>
    </w:pPr>
    <w:rPr>
      <w:b/>
    </w:rPr>
  </w:style>
  <w:style w:type="paragraph" w:styleId="Heading8">
    <w:name w:val="heading 8"/>
    <w:basedOn w:val="Normal"/>
    <w:next w:val="Normal"/>
    <w:qFormat/>
    <w:rsid w:val="007D505A"/>
    <w:pPr>
      <w:keepNext/>
      <w:numPr>
        <w:ilvl w:val="2"/>
        <w:numId w:val="20"/>
      </w:numPr>
      <w:tabs>
        <w:tab w:val="clear" w:pos="2505"/>
        <w:tab w:val="left" w:pos="1620"/>
      </w:tabs>
      <w:ind w:left="1620"/>
      <w:jc w:val="left"/>
      <w:outlineLvl w:val="7"/>
    </w:pPr>
    <w:rPr>
      <w:rFonts w:ascii="Arial" w:hAnsi="Arial"/>
      <w:b/>
    </w:rPr>
  </w:style>
  <w:style w:type="paragraph" w:styleId="Heading9">
    <w:name w:val="heading 9"/>
    <w:basedOn w:val="Normal"/>
    <w:next w:val="Normal"/>
    <w:qFormat/>
    <w:rsid w:val="007D505A"/>
    <w:pPr>
      <w:keepNext/>
      <w:numPr>
        <w:numId w:val="38"/>
      </w:numPr>
      <w:jc w:val="lef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7D505A"/>
    <w:pPr>
      <w:ind w:left="360" w:hanging="360"/>
      <w:jc w:val="left"/>
    </w:pPr>
    <w:rPr>
      <w:rFonts w:ascii="Courier New" w:eastAsia="Arial" w:hAnsi="Courier New" w:cs="Arial"/>
    </w:rPr>
  </w:style>
  <w:style w:type="paragraph" w:styleId="CommentText">
    <w:name w:val="annotation text"/>
    <w:basedOn w:val="Normal"/>
    <w:semiHidden/>
    <w:rsid w:val="007D505A"/>
    <w:pPr>
      <w:jc w:val="left"/>
    </w:pPr>
    <w:rPr>
      <w:rFonts w:ascii="Arial" w:hAnsi="Arial"/>
      <w:sz w:val="20"/>
    </w:rPr>
  </w:style>
  <w:style w:type="paragraph" w:styleId="NormalWeb">
    <w:name w:val="Normal (Web)"/>
    <w:basedOn w:val="Normal"/>
    <w:uiPriority w:val="99"/>
    <w:rsid w:val="007D505A"/>
    <w:pPr>
      <w:spacing w:before="100" w:beforeAutospacing="1" w:after="100" w:afterAutospacing="1"/>
      <w:jc w:val="left"/>
    </w:pPr>
    <w:rPr>
      <w:color w:val="000000"/>
      <w:szCs w:val="24"/>
    </w:rPr>
  </w:style>
  <w:style w:type="paragraph" w:styleId="Title">
    <w:name w:val="Title"/>
    <w:basedOn w:val="Normal"/>
    <w:qFormat/>
    <w:rsid w:val="007D505A"/>
    <w:pPr>
      <w:tabs>
        <w:tab w:val="left" w:pos="360"/>
        <w:tab w:val="left" w:pos="720"/>
        <w:tab w:val="left" w:pos="1080"/>
      </w:tabs>
      <w:jc w:val="center"/>
    </w:pPr>
    <w:rPr>
      <w:b/>
      <w:sz w:val="28"/>
      <w:szCs w:val="24"/>
    </w:rPr>
  </w:style>
  <w:style w:type="paragraph" w:styleId="BodyTextIndent">
    <w:name w:val="Body Text Indent"/>
    <w:basedOn w:val="Normal"/>
    <w:rsid w:val="007D505A"/>
    <w:pPr>
      <w:tabs>
        <w:tab w:val="left" w:pos="360"/>
        <w:tab w:val="left" w:pos="720"/>
        <w:tab w:val="left" w:pos="1080"/>
        <w:tab w:val="left" w:pos="1440"/>
      </w:tabs>
      <w:ind w:left="1440" w:hanging="360"/>
      <w:jc w:val="left"/>
    </w:pPr>
    <w:rPr>
      <w:szCs w:val="24"/>
    </w:rPr>
  </w:style>
  <w:style w:type="paragraph" w:styleId="BodyTextIndent3">
    <w:name w:val="Body Text Indent 3"/>
    <w:basedOn w:val="Normal"/>
    <w:rsid w:val="007D505A"/>
    <w:pPr>
      <w:tabs>
        <w:tab w:val="left" w:pos="360"/>
        <w:tab w:val="left" w:pos="720"/>
        <w:tab w:val="left" w:pos="1080"/>
      </w:tabs>
      <w:ind w:left="360" w:hanging="360"/>
      <w:jc w:val="left"/>
    </w:pPr>
    <w:rPr>
      <w:b/>
      <w:szCs w:val="24"/>
    </w:rPr>
  </w:style>
  <w:style w:type="character" w:styleId="FollowedHyperlink">
    <w:name w:val="FollowedHyperlink"/>
    <w:basedOn w:val="DefaultParagraphFont"/>
    <w:rsid w:val="007D505A"/>
    <w:rPr>
      <w:color w:val="800080"/>
      <w:u w:val="single"/>
    </w:rPr>
  </w:style>
  <w:style w:type="character" w:styleId="Hyperlink">
    <w:name w:val="Hyperlink"/>
    <w:basedOn w:val="DefaultParagraphFont"/>
    <w:rsid w:val="007D505A"/>
    <w:rPr>
      <w:color w:val="0000FF"/>
      <w:u w:val="single"/>
    </w:rPr>
  </w:style>
  <w:style w:type="paragraph" w:styleId="Footer">
    <w:name w:val="footer"/>
    <w:basedOn w:val="Normal"/>
    <w:rsid w:val="007D505A"/>
    <w:pPr>
      <w:tabs>
        <w:tab w:val="center" w:pos="4320"/>
        <w:tab w:val="right" w:pos="8640"/>
      </w:tabs>
      <w:jc w:val="left"/>
    </w:pPr>
    <w:rPr>
      <w:szCs w:val="24"/>
    </w:rPr>
  </w:style>
  <w:style w:type="paragraph" w:styleId="BodyTextIndent2">
    <w:name w:val="Body Text Indent 2"/>
    <w:basedOn w:val="Normal"/>
    <w:rsid w:val="007D505A"/>
    <w:pPr>
      <w:tabs>
        <w:tab w:val="left" w:pos="360"/>
        <w:tab w:val="left" w:pos="720"/>
        <w:tab w:val="left" w:pos="1080"/>
        <w:tab w:val="left" w:pos="2160"/>
      </w:tabs>
      <w:ind w:left="2160" w:hanging="360"/>
      <w:jc w:val="left"/>
    </w:pPr>
    <w:rPr>
      <w:sz w:val="20"/>
      <w:szCs w:val="24"/>
    </w:rPr>
  </w:style>
  <w:style w:type="paragraph" w:customStyle="1" w:styleId="Subhead16">
    <w:name w:val="Subhead 16"/>
    <w:rsid w:val="007D505A"/>
    <w:pPr>
      <w:tabs>
        <w:tab w:val="num" w:pos="360"/>
      </w:tabs>
      <w:autoSpaceDE w:val="0"/>
      <w:autoSpaceDN w:val="0"/>
      <w:adjustRightInd w:val="0"/>
      <w:ind w:left="360" w:hanging="360"/>
    </w:pPr>
    <w:rPr>
      <w:b/>
      <w:bCs/>
      <w:sz w:val="32"/>
      <w:szCs w:val="32"/>
    </w:rPr>
  </w:style>
  <w:style w:type="paragraph" w:customStyle="1" w:styleId="a">
    <w:name w:val="_"/>
    <w:basedOn w:val="Normal"/>
    <w:rsid w:val="007D505A"/>
    <w:pPr>
      <w:widowControl w:val="0"/>
      <w:ind w:left="1800" w:hanging="180"/>
      <w:jc w:val="left"/>
    </w:pPr>
    <w:rPr>
      <w:snapToGrid w:val="0"/>
    </w:rPr>
  </w:style>
  <w:style w:type="paragraph" w:customStyle="1" w:styleId="p33">
    <w:name w:val="p33"/>
    <w:basedOn w:val="Normal"/>
    <w:rsid w:val="007D505A"/>
    <w:pPr>
      <w:widowControl w:val="0"/>
      <w:tabs>
        <w:tab w:val="left" w:pos="400"/>
      </w:tabs>
      <w:spacing w:line="440" w:lineRule="atLeast"/>
      <w:ind w:left="1040"/>
    </w:pPr>
    <w:rPr>
      <w:snapToGrid w:val="0"/>
    </w:rPr>
  </w:style>
  <w:style w:type="paragraph" w:customStyle="1" w:styleId="p48">
    <w:name w:val="p48"/>
    <w:basedOn w:val="Normal"/>
    <w:rsid w:val="007D505A"/>
    <w:pPr>
      <w:widowControl w:val="0"/>
      <w:tabs>
        <w:tab w:val="left" w:pos="400"/>
      </w:tabs>
      <w:autoSpaceDE w:val="0"/>
      <w:autoSpaceDN w:val="0"/>
      <w:ind w:left="1008" w:hanging="432"/>
    </w:pPr>
    <w:rPr>
      <w:sz w:val="20"/>
      <w:szCs w:val="24"/>
    </w:rPr>
  </w:style>
  <w:style w:type="paragraph" w:customStyle="1" w:styleId="c1">
    <w:name w:val="c1"/>
    <w:basedOn w:val="Normal"/>
    <w:rsid w:val="007D505A"/>
    <w:pPr>
      <w:widowControl w:val="0"/>
      <w:autoSpaceDE w:val="0"/>
      <w:autoSpaceDN w:val="0"/>
      <w:adjustRightInd w:val="0"/>
      <w:spacing w:line="240" w:lineRule="atLeast"/>
      <w:jc w:val="center"/>
    </w:pPr>
    <w:rPr>
      <w:sz w:val="20"/>
      <w:szCs w:val="24"/>
    </w:rPr>
  </w:style>
  <w:style w:type="paragraph" w:styleId="TOC1">
    <w:name w:val="toc 1"/>
    <w:basedOn w:val="Normal"/>
    <w:next w:val="Normal"/>
    <w:autoRedefine/>
    <w:semiHidden/>
    <w:rsid w:val="001E18B1"/>
    <w:pPr>
      <w:tabs>
        <w:tab w:val="right" w:leader="dot" w:pos="9350"/>
      </w:tabs>
      <w:jc w:val="left"/>
    </w:pPr>
    <w:rPr>
      <w:noProof/>
    </w:rPr>
  </w:style>
  <w:style w:type="paragraph" w:styleId="TOC2">
    <w:name w:val="toc 2"/>
    <w:basedOn w:val="Normal"/>
    <w:next w:val="Normal"/>
    <w:autoRedefine/>
    <w:semiHidden/>
    <w:rsid w:val="00187BCF"/>
    <w:pPr>
      <w:tabs>
        <w:tab w:val="right" w:leader="dot" w:pos="9360"/>
      </w:tabs>
      <w:ind w:left="720" w:right="720" w:hanging="480"/>
      <w:jc w:val="left"/>
    </w:pPr>
    <w:rPr>
      <w:noProof/>
      <w:color w:val="FF0000"/>
    </w:rPr>
  </w:style>
  <w:style w:type="paragraph" w:styleId="TOC3">
    <w:name w:val="toc 3"/>
    <w:basedOn w:val="Normal"/>
    <w:next w:val="Normal"/>
    <w:semiHidden/>
    <w:rsid w:val="007D505A"/>
    <w:pPr>
      <w:tabs>
        <w:tab w:val="right" w:leader="dot" w:pos="9360"/>
      </w:tabs>
      <w:ind w:left="900" w:right="720" w:hanging="420"/>
      <w:jc w:val="left"/>
    </w:pPr>
    <w:rPr>
      <w:iCs/>
      <w:noProof/>
    </w:rPr>
  </w:style>
  <w:style w:type="character" w:styleId="PageNumber">
    <w:name w:val="page number"/>
    <w:basedOn w:val="DefaultParagraphFont"/>
    <w:rsid w:val="007D505A"/>
  </w:style>
  <w:style w:type="paragraph" w:styleId="Header">
    <w:name w:val="header"/>
    <w:basedOn w:val="Normal"/>
    <w:rsid w:val="007D505A"/>
    <w:pPr>
      <w:tabs>
        <w:tab w:val="center" w:pos="4320"/>
        <w:tab w:val="right" w:pos="8640"/>
      </w:tabs>
      <w:jc w:val="left"/>
    </w:pPr>
  </w:style>
  <w:style w:type="paragraph" w:styleId="DocumentMap">
    <w:name w:val="Document Map"/>
    <w:basedOn w:val="Normal"/>
    <w:semiHidden/>
    <w:rsid w:val="007D505A"/>
    <w:pPr>
      <w:shd w:val="clear" w:color="auto" w:fill="000080"/>
    </w:pPr>
    <w:rPr>
      <w:rFonts w:ascii="Tahoma" w:hAnsi="Tahoma" w:cs="Tahoma"/>
    </w:rPr>
  </w:style>
  <w:style w:type="paragraph" w:styleId="BodyText">
    <w:name w:val="Body Text"/>
    <w:basedOn w:val="Normal"/>
    <w:rsid w:val="007D505A"/>
    <w:pPr>
      <w:jc w:val="left"/>
    </w:pPr>
  </w:style>
  <w:style w:type="paragraph" w:customStyle="1" w:styleId="Style1">
    <w:name w:val="Style1"/>
    <w:basedOn w:val="Normal"/>
    <w:rsid w:val="007D505A"/>
    <w:pPr>
      <w:jc w:val="left"/>
    </w:pPr>
  </w:style>
  <w:style w:type="paragraph" w:customStyle="1" w:styleId="p5">
    <w:name w:val="p5"/>
    <w:basedOn w:val="Normal"/>
    <w:rsid w:val="007D505A"/>
    <w:pPr>
      <w:widowControl w:val="0"/>
      <w:tabs>
        <w:tab w:val="left" w:pos="1780"/>
      </w:tabs>
      <w:autoSpaceDE w:val="0"/>
      <w:autoSpaceDN w:val="0"/>
      <w:adjustRightInd w:val="0"/>
      <w:spacing w:line="440" w:lineRule="atLeast"/>
      <w:jc w:val="left"/>
    </w:pPr>
    <w:rPr>
      <w:sz w:val="20"/>
      <w:szCs w:val="24"/>
    </w:rPr>
  </w:style>
  <w:style w:type="paragraph" w:styleId="FootnoteText">
    <w:name w:val="footnote text"/>
    <w:basedOn w:val="Normal"/>
    <w:semiHidden/>
    <w:rsid w:val="007D505A"/>
    <w:pPr>
      <w:jc w:val="left"/>
    </w:pPr>
    <w:rPr>
      <w:sz w:val="20"/>
    </w:rPr>
  </w:style>
  <w:style w:type="character" w:styleId="FootnoteReference">
    <w:name w:val="footnote reference"/>
    <w:basedOn w:val="DefaultParagraphFont"/>
    <w:semiHidden/>
    <w:rsid w:val="007D505A"/>
    <w:rPr>
      <w:vertAlign w:val="superscript"/>
    </w:rPr>
  </w:style>
  <w:style w:type="character" w:styleId="Emphasis">
    <w:name w:val="Emphasis"/>
    <w:basedOn w:val="DefaultParagraphFont"/>
    <w:qFormat/>
    <w:rsid w:val="007D505A"/>
    <w:rPr>
      <w:i/>
      <w:iCs/>
    </w:rPr>
  </w:style>
  <w:style w:type="paragraph" w:styleId="z-TopofForm">
    <w:name w:val="HTML Top of Form"/>
    <w:basedOn w:val="Normal"/>
    <w:next w:val="Normal"/>
    <w:hidden/>
    <w:rsid w:val="007D505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7D505A"/>
    <w:pPr>
      <w:pBdr>
        <w:top w:val="single" w:sz="6" w:space="1" w:color="auto"/>
      </w:pBdr>
      <w:jc w:val="center"/>
    </w:pPr>
    <w:rPr>
      <w:rFonts w:ascii="Arial" w:hAnsi="Arial" w:cs="Arial"/>
      <w:vanish/>
      <w:sz w:val="16"/>
      <w:szCs w:val="16"/>
    </w:rPr>
  </w:style>
  <w:style w:type="paragraph" w:styleId="BodyText2">
    <w:name w:val="Body Text 2"/>
    <w:basedOn w:val="Normal"/>
    <w:rsid w:val="007D505A"/>
    <w:rPr>
      <w:rFonts w:ascii="Arial" w:hAnsi="Arial" w:cs="Arial"/>
      <w:i/>
      <w:iCs/>
    </w:rPr>
  </w:style>
  <w:style w:type="paragraph" w:styleId="TOC4">
    <w:name w:val="toc 4"/>
    <w:basedOn w:val="Normal"/>
    <w:next w:val="Normal"/>
    <w:autoRedefine/>
    <w:semiHidden/>
    <w:rsid w:val="007D505A"/>
    <w:pPr>
      <w:ind w:left="720"/>
      <w:jc w:val="left"/>
    </w:pPr>
    <w:rPr>
      <w:szCs w:val="24"/>
    </w:rPr>
  </w:style>
  <w:style w:type="paragraph" w:styleId="TOC5">
    <w:name w:val="toc 5"/>
    <w:basedOn w:val="Normal"/>
    <w:next w:val="Normal"/>
    <w:autoRedefine/>
    <w:semiHidden/>
    <w:rsid w:val="007D505A"/>
    <w:pPr>
      <w:ind w:left="960"/>
      <w:jc w:val="left"/>
    </w:pPr>
    <w:rPr>
      <w:szCs w:val="24"/>
    </w:rPr>
  </w:style>
  <w:style w:type="paragraph" w:styleId="TOC6">
    <w:name w:val="toc 6"/>
    <w:basedOn w:val="Normal"/>
    <w:next w:val="Normal"/>
    <w:autoRedefine/>
    <w:semiHidden/>
    <w:rsid w:val="007D505A"/>
    <w:pPr>
      <w:ind w:left="1200"/>
      <w:jc w:val="left"/>
    </w:pPr>
    <w:rPr>
      <w:szCs w:val="24"/>
    </w:rPr>
  </w:style>
  <w:style w:type="paragraph" w:styleId="TOC7">
    <w:name w:val="toc 7"/>
    <w:basedOn w:val="Normal"/>
    <w:next w:val="Normal"/>
    <w:autoRedefine/>
    <w:semiHidden/>
    <w:rsid w:val="007D505A"/>
    <w:pPr>
      <w:ind w:left="1440"/>
      <w:jc w:val="left"/>
    </w:pPr>
    <w:rPr>
      <w:szCs w:val="24"/>
    </w:rPr>
  </w:style>
  <w:style w:type="paragraph" w:styleId="TOC8">
    <w:name w:val="toc 8"/>
    <w:basedOn w:val="Normal"/>
    <w:next w:val="Normal"/>
    <w:autoRedefine/>
    <w:semiHidden/>
    <w:rsid w:val="007D505A"/>
    <w:pPr>
      <w:ind w:left="1680"/>
      <w:jc w:val="left"/>
    </w:pPr>
    <w:rPr>
      <w:szCs w:val="24"/>
    </w:rPr>
  </w:style>
  <w:style w:type="paragraph" w:styleId="TOC9">
    <w:name w:val="toc 9"/>
    <w:basedOn w:val="Normal"/>
    <w:next w:val="Normal"/>
    <w:autoRedefine/>
    <w:semiHidden/>
    <w:rsid w:val="007D505A"/>
    <w:pPr>
      <w:ind w:left="1920"/>
      <w:jc w:val="left"/>
    </w:pPr>
    <w:rPr>
      <w:szCs w:val="24"/>
    </w:rPr>
  </w:style>
  <w:style w:type="paragraph" w:styleId="BodyText3">
    <w:name w:val="Body Text 3"/>
    <w:basedOn w:val="Normal"/>
    <w:rsid w:val="007D505A"/>
    <w:pPr>
      <w:jc w:val="left"/>
    </w:pPr>
    <w:rPr>
      <w:b/>
      <w:bCs/>
      <w:sz w:val="16"/>
      <w:szCs w:val="15"/>
    </w:rPr>
  </w:style>
  <w:style w:type="paragraph" w:customStyle="1" w:styleId="p45">
    <w:name w:val="p45"/>
    <w:basedOn w:val="Normal"/>
    <w:rsid w:val="007D505A"/>
    <w:pPr>
      <w:widowControl w:val="0"/>
      <w:tabs>
        <w:tab w:val="left" w:pos="940"/>
        <w:tab w:val="left" w:pos="1620"/>
      </w:tabs>
      <w:spacing w:line="280" w:lineRule="atLeast"/>
      <w:ind w:left="144" w:hanging="576"/>
      <w:jc w:val="left"/>
    </w:pPr>
    <w:rPr>
      <w:snapToGrid w:val="0"/>
    </w:rPr>
  </w:style>
  <w:style w:type="paragraph" w:customStyle="1" w:styleId="p52">
    <w:name w:val="p52"/>
    <w:basedOn w:val="Normal"/>
    <w:rsid w:val="007D505A"/>
    <w:pPr>
      <w:widowControl w:val="0"/>
      <w:tabs>
        <w:tab w:val="left" w:pos="940"/>
      </w:tabs>
      <w:spacing w:line="280" w:lineRule="atLeast"/>
      <w:ind w:left="500"/>
      <w:jc w:val="left"/>
    </w:pPr>
    <w:rPr>
      <w:snapToGrid w:val="0"/>
    </w:rPr>
  </w:style>
  <w:style w:type="paragraph" w:customStyle="1" w:styleId="p53">
    <w:name w:val="p53"/>
    <w:basedOn w:val="Normal"/>
    <w:rsid w:val="007D505A"/>
    <w:pPr>
      <w:widowControl w:val="0"/>
      <w:tabs>
        <w:tab w:val="left" w:pos="940"/>
      </w:tabs>
      <w:spacing w:line="240" w:lineRule="atLeast"/>
      <w:ind w:left="432" w:hanging="1008"/>
      <w:jc w:val="left"/>
    </w:pPr>
    <w:rPr>
      <w:snapToGrid w:val="0"/>
    </w:rPr>
  </w:style>
  <w:style w:type="paragraph" w:customStyle="1" w:styleId="p54">
    <w:name w:val="p54"/>
    <w:basedOn w:val="Normal"/>
    <w:rsid w:val="007D505A"/>
    <w:pPr>
      <w:widowControl w:val="0"/>
      <w:tabs>
        <w:tab w:val="left" w:pos="1620"/>
      </w:tabs>
      <w:spacing w:line="280" w:lineRule="atLeast"/>
      <w:ind w:left="180"/>
      <w:jc w:val="left"/>
    </w:pPr>
    <w:rPr>
      <w:snapToGrid w:val="0"/>
    </w:rPr>
  </w:style>
  <w:style w:type="paragraph" w:customStyle="1" w:styleId="p55">
    <w:name w:val="p55"/>
    <w:basedOn w:val="Normal"/>
    <w:rsid w:val="007D505A"/>
    <w:pPr>
      <w:widowControl w:val="0"/>
      <w:tabs>
        <w:tab w:val="left" w:pos="1520"/>
        <w:tab w:val="left" w:pos="2400"/>
      </w:tabs>
      <w:spacing w:line="280" w:lineRule="atLeast"/>
      <w:ind w:left="144" w:firstLine="864"/>
      <w:jc w:val="left"/>
    </w:pPr>
    <w:rPr>
      <w:snapToGrid w:val="0"/>
    </w:rPr>
  </w:style>
  <w:style w:type="paragraph" w:customStyle="1" w:styleId="p56">
    <w:name w:val="p56"/>
    <w:basedOn w:val="Normal"/>
    <w:rsid w:val="007D505A"/>
    <w:pPr>
      <w:widowControl w:val="0"/>
      <w:tabs>
        <w:tab w:val="left" w:pos="1620"/>
        <w:tab w:val="left" w:pos="2400"/>
      </w:tabs>
      <w:spacing w:line="280" w:lineRule="atLeast"/>
      <w:ind w:left="1008" w:hanging="864"/>
      <w:jc w:val="left"/>
    </w:pPr>
    <w:rPr>
      <w:snapToGrid w:val="0"/>
    </w:rPr>
  </w:style>
  <w:style w:type="paragraph" w:customStyle="1" w:styleId="t58">
    <w:name w:val="t58"/>
    <w:basedOn w:val="Normal"/>
    <w:rsid w:val="007D505A"/>
    <w:pPr>
      <w:widowControl w:val="0"/>
      <w:spacing w:line="280" w:lineRule="atLeast"/>
      <w:jc w:val="left"/>
    </w:pPr>
    <w:rPr>
      <w:snapToGrid w:val="0"/>
    </w:rPr>
  </w:style>
  <w:style w:type="paragraph" w:customStyle="1" w:styleId="p59">
    <w:name w:val="p59"/>
    <w:basedOn w:val="Normal"/>
    <w:rsid w:val="007D505A"/>
    <w:pPr>
      <w:widowControl w:val="0"/>
      <w:tabs>
        <w:tab w:val="left" w:pos="1620"/>
        <w:tab w:val="left" w:pos="2260"/>
      </w:tabs>
      <w:spacing w:line="280" w:lineRule="atLeast"/>
      <w:ind w:left="864" w:hanging="720"/>
      <w:jc w:val="left"/>
    </w:pPr>
    <w:rPr>
      <w:snapToGrid w:val="0"/>
    </w:rPr>
  </w:style>
  <w:style w:type="paragraph" w:customStyle="1" w:styleId="p60">
    <w:name w:val="p60"/>
    <w:basedOn w:val="Normal"/>
    <w:rsid w:val="007D505A"/>
    <w:pPr>
      <w:widowControl w:val="0"/>
      <w:tabs>
        <w:tab w:val="left" w:pos="1620"/>
      </w:tabs>
      <w:spacing w:line="280" w:lineRule="atLeast"/>
      <w:ind w:left="144" w:hanging="1584"/>
      <w:jc w:val="left"/>
    </w:pPr>
    <w:rPr>
      <w:snapToGrid w:val="0"/>
    </w:rPr>
  </w:style>
  <w:style w:type="paragraph" w:customStyle="1" w:styleId="p61">
    <w:name w:val="p61"/>
    <w:basedOn w:val="Normal"/>
    <w:rsid w:val="007D505A"/>
    <w:pPr>
      <w:widowControl w:val="0"/>
      <w:tabs>
        <w:tab w:val="left" w:pos="580"/>
        <w:tab w:val="left" w:pos="2400"/>
      </w:tabs>
      <w:spacing w:line="240" w:lineRule="atLeast"/>
      <w:ind w:left="1008" w:hanging="1872"/>
      <w:jc w:val="left"/>
    </w:pPr>
    <w:rPr>
      <w:snapToGrid w:val="0"/>
    </w:rPr>
  </w:style>
  <w:style w:type="paragraph" w:styleId="Subtitle">
    <w:name w:val="Subtitle"/>
    <w:basedOn w:val="Normal"/>
    <w:qFormat/>
    <w:rsid w:val="007D505A"/>
    <w:pPr>
      <w:tabs>
        <w:tab w:val="left" w:pos="1260"/>
      </w:tabs>
      <w:jc w:val="center"/>
    </w:pPr>
    <w:rPr>
      <w:rFonts w:ascii="Palatino" w:hAnsi="Palatino"/>
      <w:b/>
      <w:sz w:val="22"/>
    </w:rPr>
  </w:style>
  <w:style w:type="table" w:styleId="TableGrid">
    <w:name w:val="Table Grid"/>
    <w:basedOn w:val="TableNormal"/>
    <w:rsid w:val="007D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D505A"/>
    <w:rPr>
      <w:b/>
      <w:bCs/>
    </w:rPr>
  </w:style>
  <w:style w:type="paragraph" w:styleId="BalloonText">
    <w:name w:val="Balloon Text"/>
    <w:basedOn w:val="Normal"/>
    <w:semiHidden/>
    <w:rsid w:val="007D505A"/>
    <w:rPr>
      <w:rFonts w:ascii="Tahoma" w:hAnsi="Tahoma" w:cs="Tahoma"/>
      <w:sz w:val="16"/>
      <w:szCs w:val="16"/>
    </w:rPr>
  </w:style>
  <w:style w:type="paragraph" w:customStyle="1" w:styleId="p1">
    <w:name w:val="p1"/>
    <w:basedOn w:val="Normal"/>
    <w:rsid w:val="007D505A"/>
    <w:pPr>
      <w:widowControl w:val="0"/>
      <w:tabs>
        <w:tab w:val="left" w:pos="720"/>
      </w:tabs>
      <w:spacing w:line="280" w:lineRule="atLeast"/>
    </w:pPr>
    <w:rPr>
      <w:snapToGrid w:val="0"/>
    </w:rPr>
  </w:style>
  <w:style w:type="paragraph" w:customStyle="1" w:styleId="c8">
    <w:name w:val="c8"/>
    <w:basedOn w:val="Normal"/>
    <w:rsid w:val="007D505A"/>
    <w:pPr>
      <w:widowControl w:val="0"/>
      <w:spacing w:line="240" w:lineRule="atLeast"/>
      <w:jc w:val="center"/>
    </w:pPr>
    <w:rPr>
      <w:snapToGrid w:val="0"/>
    </w:rPr>
  </w:style>
  <w:style w:type="paragraph" w:customStyle="1" w:styleId="p11">
    <w:name w:val="p11"/>
    <w:basedOn w:val="Normal"/>
    <w:rsid w:val="007D505A"/>
    <w:pPr>
      <w:widowControl w:val="0"/>
      <w:spacing w:line="240" w:lineRule="atLeast"/>
      <w:ind w:left="864" w:hanging="2304"/>
      <w:jc w:val="left"/>
    </w:pPr>
    <w:rPr>
      <w:snapToGrid w:val="0"/>
    </w:rPr>
  </w:style>
  <w:style w:type="paragraph" w:customStyle="1" w:styleId="p3">
    <w:name w:val="p3"/>
    <w:basedOn w:val="Normal"/>
    <w:rsid w:val="007D505A"/>
    <w:pPr>
      <w:widowControl w:val="0"/>
      <w:tabs>
        <w:tab w:val="left" w:pos="440"/>
      </w:tabs>
      <w:spacing w:line="240" w:lineRule="atLeast"/>
      <w:ind w:left="1440" w:firstLine="432"/>
      <w:jc w:val="left"/>
    </w:pPr>
    <w:rPr>
      <w:snapToGrid w:val="0"/>
    </w:rPr>
  </w:style>
  <w:style w:type="paragraph" w:customStyle="1" w:styleId="p4">
    <w:name w:val="p4"/>
    <w:basedOn w:val="Normal"/>
    <w:rsid w:val="007D505A"/>
    <w:pPr>
      <w:widowControl w:val="0"/>
      <w:tabs>
        <w:tab w:val="left" w:pos="720"/>
      </w:tabs>
      <w:spacing w:line="240" w:lineRule="atLeast"/>
      <w:jc w:val="left"/>
    </w:pPr>
    <w:rPr>
      <w:snapToGrid w:val="0"/>
    </w:rPr>
  </w:style>
  <w:style w:type="paragraph" w:customStyle="1" w:styleId="p7">
    <w:name w:val="p7"/>
    <w:basedOn w:val="Normal"/>
    <w:rsid w:val="007D505A"/>
    <w:pPr>
      <w:widowControl w:val="0"/>
      <w:tabs>
        <w:tab w:val="left" w:pos="160"/>
        <w:tab w:val="left" w:pos="380"/>
      </w:tabs>
      <w:spacing w:line="140" w:lineRule="atLeast"/>
      <w:ind w:left="1440" w:firstLine="144"/>
      <w:jc w:val="left"/>
    </w:pPr>
    <w:rPr>
      <w:snapToGrid w:val="0"/>
    </w:rPr>
  </w:style>
  <w:style w:type="paragraph" w:customStyle="1" w:styleId="p8">
    <w:name w:val="p8"/>
    <w:basedOn w:val="Normal"/>
    <w:rsid w:val="007D505A"/>
    <w:pPr>
      <w:widowControl w:val="0"/>
      <w:tabs>
        <w:tab w:val="left" w:pos="160"/>
        <w:tab w:val="left" w:pos="420"/>
      </w:tabs>
      <w:spacing w:line="140" w:lineRule="atLeast"/>
      <w:ind w:left="1440" w:firstLine="144"/>
      <w:jc w:val="left"/>
    </w:pPr>
    <w:rPr>
      <w:snapToGrid w:val="0"/>
    </w:rPr>
  </w:style>
  <w:style w:type="paragraph" w:customStyle="1" w:styleId="c22">
    <w:name w:val="c22"/>
    <w:basedOn w:val="Normal"/>
    <w:rsid w:val="007D505A"/>
    <w:pPr>
      <w:widowControl w:val="0"/>
      <w:spacing w:line="240" w:lineRule="atLeast"/>
      <w:jc w:val="center"/>
    </w:pPr>
    <w:rPr>
      <w:snapToGrid w:val="0"/>
    </w:rPr>
  </w:style>
  <w:style w:type="paragraph" w:customStyle="1" w:styleId="c51">
    <w:name w:val="c51"/>
    <w:basedOn w:val="Normal"/>
    <w:rsid w:val="007D505A"/>
    <w:pPr>
      <w:widowControl w:val="0"/>
      <w:spacing w:line="240" w:lineRule="atLeast"/>
      <w:jc w:val="center"/>
    </w:pPr>
    <w:rPr>
      <w:snapToGrid w:val="0"/>
    </w:rPr>
  </w:style>
  <w:style w:type="paragraph" w:customStyle="1" w:styleId="c2">
    <w:name w:val="c2"/>
    <w:basedOn w:val="Normal"/>
    <w:rsid w:val="007D505A"/>
    <w:pPr>
      <w:widowControl w:val="0"/>
      <w:autoSpaceDE w:val="0"/>
      <w:autoSpaceDN w:val="0"/>
      <w:adjustRightInd w:val="0"/>
      <w:spacing w:line="240" w:lineRule="atLeast"/>
      <w:jc w:val="center"/>
    </w:pPr>
    <w:rPr>
      <w:sz w:val="20"/>
      <w:szCs w:val="24"/>
    </w:rPr>
  </w:style>
  <w:style w:type="paragraph" w:customStyle="1" w:styleId="p2">
    <w:name w:val="p2"/>
    <w:basedOn w:val="Normal"/>
    <w:rsid w:val="007D505A"/>
    <w:pPr>
      <w:widowControl w:val="0"/>
      <w:tabs>
        <w:tab w:val="left" w:pos="1500"/>
      </w:tabs>
      <w:autoSpaceDE w:val="0"/>
      <w:autoSpaceDN w:val="0"/>
      <w:adjustRightInd w:val="0"/>
      <w:spacing w:line="320" w:lineRule="atLeast"/>
      <w:ind w:left="60"/>
      <w:jc w:val="left"/>
    </w:pPr>
    <w:rPr>
      <w:sz w:val="20"/>
      <w:szCs w:val="24"/>
    </w:rPr>
  </w:style>
  <w:style w:type="paragraph" w:customStyle="1" w:styleId="p6">
    <w:name w:val="p6"/>
    <w:basedOn w:val="Normal"/>
    <w:rsid w:val="007D505A"/>
    <w:pPr>
      <w:widowControl w:val="0"/>
      <w:tabs>
        <w:tab w:val="left" w:pos="1780"/>
      </w:tabs>
      <w:autoSpaceDE w:val="0"/>
      <w:autoSpaceDN w:val="0"/>
      <w:adjustRightInd w:val="0"/>
      <w:spacing w:line="660" w:lineRule="atLeast"/>
      <w:jc w:val="left"/>
    </w:pPr>
    <w:rPr>
      <w:sz w:val="20"/>
      <w:szCs w:val="24"/>
    </w:rPr>
  </w:style>
  <w:style w:type="character" w:styleId="CommentReference">
    <w:name w:val="annotation reference"/>
    <w:basedOn w:val="DefaultParagraphFont"/>
    <w:semiHidden/>
    <w:rsid w:val="00021681"/>
    <w:rPr>
      <w:sz w:val="16"/>
      <w:szCs w:val="16"/>
    </w:rPr>
  </w:style>
  <w:style w:type="paragraph" w:styleId="CommentSubject">
    <w:name w:val="annotation subject"/>
    <w:basedOn w:val="CommentText"/>
    <w:next w:val="CommentText"/>
    <w:semiHidden/>
    <w:rsid w:val="00021681"/>
    <w:pPr>
      <w:jc w:val="both"/>
    </w:pPr>
    <w:rPr>
      <w:rFonts w:ascii="Times New Roman" w:hAnsi="Times New Roman"/>
      <w:b/>
      <w:bCs/>
    </w:rPr>
  </w:style>
  <w:style w:type="paragraph" w:customStyle="1" w:styleId="Outline-number">
    <w:name w:val="Outline-number"/>
    <w:basedOn w:val="Normal"/>
    <w:rsid w:val="0054603C"/>
    <w:pPr>
      <w:widowControl w:val="0"/>
      <w:tabs>
        <w:tab w:val="left" w:pos="720"/>
        <w:tab w:val="left" w:pos="2160"/>
        <w:tab w:val="left" w:pos="2520"/>
        <w:tab w:val="left" w:pos="2880"/>
        <w:tab w:val="left" w:pos="3600"/>
        <w:tab w:val="left" w:pos="4320"/>
        <w:tab w:val="left" w:pos="5040"/>
      </w:tabs>
      <w:autoSpaceDE w:val="0"/>
      <w:autoSpaceDN w:val="0"/>
      <w:adjustRightInd w:val="0"/>
      <w:spacing w:after="72" w:line="220" w:lineRule="atLeast"/>
      <w:ind w:left="720" w:hanging="360"/>
      <w:jc w:val="left"/>
    </w:pPr>
    <w:rPr>
      <w:rFonts w:ascii="Palatino Linotype" w:hAnsi="Palatino Linotype" w:cs="Palatino Linotype"/>
      <w:sz w:val="19"/>
      <w:szCs w:val="19"/>
    </w:rPr>
  </w:style>
  <w:style w:type="paragraph" w:customStyle="1" w:styleId="Default">
    <w:name w:val="Default"/>
    <w:rsid w:val="0054603C"/>
    <w:pPr>
      <w:widowControl w:val="0"/>
      <w:autoSpaceDE w:val="0"/>
      <w:autoSpaceDN w:val="0"/>
      <w:adjustRightInd w:val="0"/>
    </w:pPr>
    <w:rPr>
      <w:color w:val="000000"/>
      <w:sz w:val="24"/>
      <w:szCs w:val="24"/>
    </w:rPr>
  </w:style>
  <w:style w:type="paragraph" w:customStyle="1" w:styleId="CM89">
    <w:name w:val="CM89"/>
    <w:basedOn w:val="Default"/>
    <w:next w:val="Default"/>
    <w:rsid w:val="0054603C"/>
    <w:pPr>
      <w:spacing w:after="268"/>
    </w:pPr>
    <w:rPr>
      <w:color w:val="auto"/>
    </w:rPr>
  </w:style>
  <w:style w:type="paragraph" w:customStyle="1" w:styleId="tablesteps">
    <w:name w:val="tablesteps"/>
    <w:basedOn w:val="Normal"/>
    <w:rsid w:val="00E14E79"/>
    <w:pPr>
      <w:spacing w:before="60" w:after="120"/>
      <w:jc w:val="left"/>
    </w:pPr>
    <w:rPr>
      <w:szCs w:val="24"/>
    </w:rPr>
  </w:style>
  <w:style w:type="paragraph" w:customStyle="1" w:styleId="tablelabel">
    <w:name w:val="tablelabel"/>
    <w:basedOn w:val="Normal"/>
    <w:rsid w:val="00E14E79"/>
    <w:pPr>
      <w:spacing w:before="60" w:after="60"/>
      <w:jc w:val="left"/>
    </w:pPr>
    <w:rPr>
      <w:rFonts w:ascii="Arial" w:hAnsi="Arial" w:cs="Arial"/>
      <w:b/>
      <w:bCs/>
      <w:color w:val="000080"/>
      <w:sz w:val="20"/>
    </w:rPr>
  </w:style>
  <w:style w:type="paragraph" w:styleId="ListParagraph">
    <w:name w:val="List Paragraph"/>
    <w:basedOn w:val="Normal"/>
    <w:uiPriority w:val="34"/>
    <w:qFormat/>
    <w:rsid w:val="00430224"/>
    <w:pPr>
      <w:ind w:left="720"/>
    </w:pPr>
  </w:style>
  <w:style w:type="paragraph" w:styleId="EndnoteText">
    <w:name w:val="endnote text"/>
    <w:basedOn w:val="Normal"/>
    <w:link w:val="EndnoteTextChar"/>
    <w:rsid w:val="00466C60"/>
    <w:rPr>
      <w:sz w:val="20"/>
    </w:rPr>
  </w:style>
  <w:style w:type="character" w:customStyle="1" w:styleId="EndnoteTextChar">
    <w:name w:val="Endnote Text Char"/>
    <w:basedOn w:val="DefaultParagraphFont"/>
    <w:link w:val="EndnoteText"/>
    <w:rsid w:val="00466C60"/>
  </w:style>
  <w:style w:type="character" w:styleId="EndnoteReference">
    <w:name w:val="endnote reference"/>
    <w:basedOn w:val="DefaultParagraphFont"/>
    <w:rsid w:val="00466C60"/>
    <w:rPr>
      <w:vertAlign w:val="superscript"/>
    </w:rPr>
  </w:style>
  <w:style w:type="paragraph" w:styleId="HTMLPreformatted">
    <w:name w:val="HTML Preformatted"/>
    <w:basedOn w:val="Normal"/>
    <w:link w:val="HTMLPreformattedChar"/>
    <w:uiPriority w:val="99"/>
    <w:unhideWhenUsed/>
    <w:rsid w:val="00352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52F1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16014885">
      <w:bodyDiv w:val="1"/>
      <w:marLeft w:val="0"/>
      <w:marRight w:val="0"/>
      <w:marTop w:val="0"/>
      <w:marBottom w:val="0"/>
      <w:divBdr>
        <w:top w:val="none" w:sz="0" w:space="0" w:color="auto"/>
        <w:left w:val="none" w:sz="0" w:space="0" w:color="auto"/>
        <w:bottom w:val="none" w:sz="0" w:space="0" w:color="auto"/>
        <w:right w:val="none" w:sz="0" w:space="0" w:color="auto"/>
      </w:divBdr>
    </w:div>
    <w:div w:id="363554180">
      <w:bodyDiv w:val="1"/>
      <w:marLeft w:val="0"/>
      <w:marRight w:val="0"/>
      <w:marTop w:val="0"/>
      <w:marBottom w:val="0"/>
      <w:divBdr>
        <w:top w:val="none" w:sz="0" w:space="0" w:color="auto"/>
        <w:left w:val="none" w:sz="0" w:space="0" w:color="auto"/>
        <w:bottom w:val="none" w:sz="0" w:space="0" w:color="auto"/>
        <w:right w:val="none" w:sz="0" w:space="0" w:color="auto"/>
      </w:divBdr>
    </w:div>
    <w:div w:id="451050026">
      <w:bodyDiv w:val="1"/>
      <w:marLeft w:val="0"/>
      <w:marRight w:val="0"/>
      <w:marTop w:val="0"/>
      <w:marBottom w:val="0"/>
      <w:divBdr>
        <w:top w:val="none" w:sz="0" w:space="0" w:color="auto"/>
        <w:left w:val="none" w:sz="0" w:space="0" w:color="auto"/>
        <w:bottom w:val="none" w:sz="0" w:space="0" w:color="auto"/>
        <w:right w:val="none" w:sz="0" w:space="0" w:color="auto"/>
      </w:divBdr>
    </w:div>
    <w:div w:id="633294939">
      <w:bodyDiv w:val="1"/>
      <w:marLeft w:val="0"/>
      <w:marRight w:val="0"/>
      <w:marTop w:val="0"/>
      <w:marBottom w:val="0"/>
      <w:divBdr>
        <w:top w:val="none" w:sz="0" w:space="0" w:color="auto"/>
        <w:left w:val="none" w:sz="0" w:space="0" w:color="auto"/>
        <w:bottom w:val="none" w:sz="0" w:space="0" w:color="auto"/>
        <w:right w:val="none" w:sz="0" w:space="0" w:color="auto"/>
      </w:divBdr>
    </w:div>
    <w:div w:id="883444058">
      <w:bodyDiv w:val="1"/>
      <w:marLeft w:val="0"/>
      <w:marRight w:val="0"/>
      <w:marTop w:val="0"/>
      <w:marBottom w:val="0"/>
      <w:divBdr>
        <w:top w:val="none" w:sz="0" w:space="0" w:color="auto"/>
        <w:left w:val="none" w:sz="0" w:space="0" w:color="auto"/>
        <w:bottom w:val="none" w:sz="0" w:space="0" w:color="auto"/>
        <w:right w:val="none" w:sz="0" w:space="0" w:color="auto"/>
      </w:divBdr>
    </w:div>
    <w:div w:id="959262199">
      <w:bodyDiv w:val="1"/>
      <w:marLeft w:val="0"/>
      <w:marRight w:val="0"/>
      <w:marTop w:val="0"/>
      <w:marBottom w:val="0"/>
      <w:divBdr>
        <w:top w:val="none" w:sz="0" w:space="0" w:color="auto"/>
        <w:left w:val="none" w:sz="0" w:space="0" w:color="auto"/>
        <w:bottom w:val="none" w:sz="0" w:space="0" w:color="auto"/>
        <w:right w:val="none" w:sz="0" w:space="0" w:color="auto"/>
      </w:divBdr>
    </w:div>
    <w:div w:id="1325400106">
      <w:bodyDiv w:val="1"/>
      <w:marLeft w:val="0"/>
      <w:marRight w:val="0"/>
      <w:marTop w:val="0"/>
      <w:marBottom w:val="0"/>
      <w:divBdr>
        <w:top w:val="none" w:sz="0" w:space="0" w:color="auto"/>
        <w:left w:val="none" w:sz="0" w:space="0" w:color="auto"/>
        <w:bottom w:val="none" w:sz="0" w:space="0" w:color="auto"/>
        <w:right w:val="none" w:sz="0" w:space="0" w:color="auto"/>
      </w:divBdr>
      <w:divsChild>
        <w:div w:id="731738225">
          <w:marLeft w:val="0"/>
          <w:marRight w:val="0"/>
          <w:marTop w:val="100"/>
          <w:marBottom w:val="100"/>
          <w:divBdr>
            <w:top w:val="single" w:sz="4" w:space="0" w:color="000000"/>
            <w:left w:val="single" w:sz="4" w:space="0" w:color="000000"/>
            <w:bottom w:val="single" w:sz="4" w:space="0" w:color="000000"/>
            <w:right w:val="single" w:sz="4" w:space="0" w:color="000000"/>
          </w:divBdr>
          <w:divsChild>
            <w:div w:id="1731422186">
              <w:marLeft w:val="0"/>
              <w:marRight w:val="0"/>
              <w:marTop w:val="0"/>
              <w:marBottom w:val="0"/>
              <w:divBdr>
                <w:top w:val="none" w:sz="0" w:space="0" w:color="auto"/>
                <w:left w:val="none" w:sz="0" w:space="0" w:color="auto"/>
                <w:bottom w:val="none" w:sz="0" w:space="0" w:color="auto"/>
                <w:right w:val="none" w:sz="0" w:space="0" w:color="auto"/>
              </w:divBdr>
              <w:divsChild>
                <w:div w:id="1986356377">
                  <w:marLeft w:val="0"/>
                  <w:marRight w:val="0"/>
                  <w:marTop w:val="0"/>
                  <w:marBottom w:val="0"/>
                  <w:divBdr>
                    <w:top w:val="none" w:sz="0" w:space="0" w:color="auto"/>
                    <w:left w:val="none" w:sz="0" w:space="0" w:color="auto"/>
                    <w:bottom w:val="none" w:sz="0" w:space="0" w:color="auto"/>
                    <w:right w:val="none" w:sz="0" w:space="0" w:color="auto"/>
                  </w:divBdr>
                  <w:divsChild>
                    <w:div w:id="680932108">
                      <w:marLeft w:val="0"/>
                      <w:marRight w:val="0"/>
                      <w:marTop w:val="0"/>
                      <w:marBottom w:val="0"/>
                      <w:divBdr>
                        <w:top w:val="none" w:sz="0" w:space="0" w:color="auto"/>
                        <w:left w:val="none" w:sz="0" w:space="0" w:color="auto"/>
                        <w:bottom w:val="none" w:sz="0" w:space="0" w:color="auto"/>
                        <w:right w:val="none" w:sz="0" w:space="0" w:color="auto"/>
                      </w:divBdr>
                      <w:divsChild>
                        <w:div w:id="497161425">
                          <w:marLeft w:val="2400"/>
                          <w:marRight w:val="500"/>
                          <w:marTop w:val="0"/>
                          <w:marBottom w:val="0"/>
                          <w:divBdr>
                            <w:top w:val="none" w:sz="0" w:space="0" w:color="auto"/>
                            <w:left w:val="none" w:sz="0" w:space="0" w:color="auto"/>
                            <w:bottom w:val="none" w:sz="0" w:space="0" w:color="auto"/>
                            <w:right w:val="none" w:sz="0" w:space="0" w:color="auto"/>
                          </w:divBdr>
                          <w:divsChild>
                            <w:div w:id="2681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230485">
      <w:bodyDiv w:val="1"/>
      <w:marLeft w:val="0"/>
      <w:marRight w:val="0"/>
      <w:marTop w:val="0"/>
      <w:marBottom w:val="0"/>
      <w:divBdr>
        <w:top w:val="none" w:sz="0" w:space="0" w:color="auto"/>
        <w:left w:val="none" w:sz="0" w:space="0" w:color="auto"/>
        <w:bottom w:val="none" w:sz="0" w:space="0" w:color="auto"/>
        <w:right w:val="none" w:sz="0" w:space="0" w:color="auto"/>
      </w:divBdr>
    </w:div>
    <w:div w:id="1619950513">
      <w:bodyDiv w:val="1"/>
      <w:marLeft w:val="0"/>
      <w:marRight w:val="0"/>
      <w:marTop w:val="0"/>
      <w:marBottom w:val="0"/>
      <w:divBdr>
        <w:top w:val="none" w:sz="0" w:space="0" w:color="auto"/>
        <w:left w:val="none" w:sz="0" w:space="0" w:color="auto"/>
        <w:bottom w:val="none" w:sz="0" w:space="0" w:color="auto"/>
        <w:right w:val="none" w:sz="0" w:space="0" w:color="auto"/>
      </w:divBdr>
    </w:div>
    <w:div w:id="1659260378">
      <w:bodyDiv w:val="1"/>
      <w:marLeft w:val="0"/>
      <w:marRight w:val="0"/>
      <w:marTop w:val="0"/>
      <w:marBottom w:val="0"/>
      <w:divBdr>
        <w:top w:val="none" w:sz="0" w:space="0" w:color="auto"/>
        <w:left w:val="none" w:sz="0" w:space="0" w:color="auto"/>
        <w:bottom w:val="none" w:sz="0" w:space="0" w:color="auto"/>
        <w:right w:val="none" w:sz="0" w:space="0" w:color="auto"/>
      </w:divBdr>
    </w:div>
    <w:div w:id="1718892659">
      <w:bodyDiv w:val="1"/>
      <w:marLeft w:val="0"/>
      <w:marRight w:val="0"/>
      <w:marTop w:val="0"/>
      <w:marBottom w:val="0"/>
      <w:divBdr>
        <w:top w:val="none" w:sz="0" w:space="0" w:color="auto"/>
        <w:left w:val="none" w:sz="0" w:space="0" w:color="auto"/>
        <w:bottom w:val="none" w:sz="0" w:space="0" w:color="auto"/>
        <w:right w:val="none" w:sz="0" w:space="0" w:color="auto"/>
      </w:divBdr>
    </w:div>
    <w:div w:id="20975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sg.edu/regents/policyman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g.edu/regents/policymanual/" TargetMode="External"/><Relationship Id="rId17" Type="http://schemas.openxmlformats.org/officeDocument/2006/relationships/hyperlink" Target="file:///C:\Documents%20and%20Settings\jbraun\Local%20Settings\Temporary%20Internet%20Files\Content.Outlook\P&amp;T\CalendarPost-Tenure.doc" TargetMode="External"/><Relationship Id="rId2" Type="http://schemas.openxmlformats.org/officeDocument/2006/relationships/numbering" Target="numbering.xml"/><Relationship Id="rId16" Type="http://schemas.openxmlformats.org/officeDocument/2006/relationships/hyperlink" Target="file:///C:\Documents%20and%20Settings\jbraun\Local%20Settings\Temporary%20Internet%20Files\Content.Outlook\P&amp;T\CalendarPre-Tenure.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Documents%20and%20Settings\jbraun\Local%20Settings\Temporary%20Internet%20Files\Content.Outlook\P&amp;T\PostTenureForm.doc" TargetMode="External"/><Relationship Id="rId10" Type="http://schemas.openxmlformats.org/officeDocument/2006/relationships/hyperlink" Target="http://www.usg.edu/regents/policymanu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g.edu/regents/policymanual/" TargetMode="External"/><Relationship Id="rId14" Type="http://schemas.openxmlformats.org/officeDocument/2006/relationships/hyperlink" Target="http://www.usg.edu/regents/policy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9F794-C693-4C98-94A3-C3966CC4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11831</Words>
  <Characters>67442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Clayton State University</vt:lpstr>
    </vt:vector>
  </TitlesOfParts>
  <Company>CCSU</Company>
  <LinksUpToDate>false</LinksUpToDate>
  <CharactersWithSpaces>79115</CharactersWithSpaces>
  <SharedDoc>false</SharedDoc>
  <HLinks>
    <vt:vector size="2070" baseType="variant">
      <vt:variant>
        <vt:i4>7536764</vt:i4>
      </vt:variant>
      <vt:variant>
        <vt:i4>3355</vt:i4>
      </vt:variant>
      <vt:variant>
        <vt:i4>0</vt:i4>
      </vt:variant>
      <vt:variant>
        <vt:i4>5</vt:i4>
      </vt:variant>
      <vt:variant>
        <vt:lpwstr>http://adminservices.clayton.edu/calendar/academiccalendar.htm</vt:lpwstr>
      </vt:variant>
      <vt:variant>
        <vt:lpwstr/>
      </vt:variant>
      <vt:variant>
        <vt:i4>4653090</vt:i4>
      </vt:variant>
      <vt:variant>
        <vt:i4>3343</vt:i4>
      </vt:variant>
      <vt:variant>
        <vt:i4>0</vt:i4>
      </vt:variant>
      <vt:variant>
        <vt:i4>5</vt:i4>
      </vt:variant>
      <vt:variant>
        <vt:lpwstr>mailto:disabilityservices@mail.clayton.edu</vt:lpwstr>
      </vt:variant>
      <vt:variant>
        <vt:lpwstr/>
      </vt:variant>
      <vt:variant>
        <vt:i4>3670073</vt:i4>
      </vt:variant>
      <vt:variant>
        <vt:i4>3340</vt:i4>
      </vt:variant>
      <vt:variant>
        <vt:i4>0</vt:i4>
      </vt:variant>
      <vt:variant>
        <vt:i4>5</vt:i4>
      </vt:variant>
      <vt:variant>
        <vt:lpwstr>http://a-s.clayton.edu/DisruptiveClassroomBehavior.htm</vt:lpwstr>
      </vt:variant>
      <vt:variant>
        <vt:lpwstr/>
      </vt:variant>
      <vt:variant>
        <vt:i4>6357025</vt:i4>
      </vt:variant>
      <vt:variant>
        <vt:i4>3337</vt:i4>
      </vt:variant>
      <vt:variant>
        <vt:i4>0</vt:i4>
      </vt:variant>
      <vt:variant>
        <vt:i4>5</vt:i4>
      </vt:variant>
      <vt:variant>
        <vt:lpwstr>http://adminservices.clayton.edu/judicial/</vt:lpwstr>
      </vt:variant>
      <vt:variant>
        <vt:lpwstr/>
      </vt:variant>
      <vt:variant>
        <vt:i4>5570634</vt:i4>
      </vt:variant>
      <vt:variant>
        <vt:i4>3334</vt:i4>
      </vt:variant>
      <vt:variant>
        <vt:i4>0</vt:i4>
      </vt:variant>
      <vt:variant>
        <vt:i4>5</vt:i4>
      </vt:variant>
      <vt:variant>
        <vt:lpwstr>http://a-s.clayton.edu/BasicUndergraduateStudentResponsibilities.htm</vt:lpwstr>
      </vt:variant>
      <vt:variant>
        <vt:lpwstr/>
      </vt:variant>
      <vt:variant>
        <vt:i4>5308422</vt:i4>
      </vt:variant>
      <vt:variant>
        <vt:i4>3331</vt:i4>
      </vt:variant>
      <vt:variant>
        <vt:i4>0</vt:i4>
      </vt:variant>
      <vt:variant>
        <vt:i4>5</vt:i4>
      </vt:variant>
      <vt:variant>
        <vt:lpwstr>http://adminservices.clayton.edu/studentaffairs/StudentHandbook/foreword.htm</vt:lpwstr>
      </vt:variant>
      <vt:variant>
        <vt:lpwstr/>
      </vt:variant>
      <vt:variant>
        <vt:i4>4521984</vt:i4>
      </vt:variant>
      <vt:variant>
        <vt:i4>3328</vt:i4>
      </vt:variant>
      <vt:variant>
        <vt:i4>0</vt:i4>
      </vt:variant>
      <vt:variant>
        <vt:i4>5</vt:i4>
      </vt:variant>
      <vt:variant>
        <vt:lpwstr>../Local Settings/Temporary Internet Files/Local Settings/registrar/</vt:lpwstr>
      </vt:variant>
      <vt:variant>
        <vt:lpwstr/>
      </vt:variant>
      <vt:variant>
        <vt:i4>8060980</vt:i4>
      </vt:variant>
      <vt:variant>
        <vt:i4>3316</vt:i4>
      </vt:variant>
      <vt:variant>
        <vt:i4>0</vt:i4>
      </vt:variant>
      <vt:variant>
        <vt:i4>5</vt:i4>
      </vt:variant>
      <vt:variant>
        <vt:lpwstr>http://itpchoice.clayton.edu/policy.htm</vt:lpwstr>
      </vt:variant>
      <vt:variant>
        <vt:lpwstr/>
      </vt:variant>
      <vt:variant>
        <vt:i4>3080305</vt:i4>
      </vt:variant>
      <vt:variant>
        <vt:i4>3209</vt:i4>
      </vt:variant>
      <vt:variant>
        <vt:i4>0</vt:i4>
      </vt:variant>
      <vt:variant>
        <vt:i4>5</vt:i4>
      </vt:variant>
      <vt:variant>
        <vt:lpwstr/>
      </vt:variant>
      <vt:variant>
        <vt:lpwstr>_Application_for_Approval_of Researc</vt:lpwstr>
      </vt:variant>
      <vt:variant>
        <vt:i4>786439</vt:i4>
      </vt:variant>
      <vt:variant>
        <vt:i4>1934</vt:i4>
      </vt:variant>
      <vt:variant>
        <vt:i4>0</vt:i4>
      </vt:variant>
      <vt:variant>
        <vt:i4>5</vt:i4>
      </vt:variant>
      <vt:variant>
        <vt:lpwstr/>
      </vt:variant>
      <vt:variant>
        <vt:lpwstr>Professional</vt:lpwstr>
      </vt:variant>
      <vt:variant>
        <vt:i4>3080305</vt:i4>
      </vt:variant>
      <vt:variant>
        <vt:i4>1701</vt:i4>
      </vt:variant>
      <vt:variant>
        <vt:i4>0</vt:i4>
      </vt:variant>
      <vt:variant>
        <vt:i4>5</vt:i4>
      </vt:variant>
      <vt:variant>
        <vt:lpwstr/>
      </vt:variant>
      <vt:variant>
        <vt:lpwstr>_Application_for_Approval_of Researc</vt:lpwstr>
      </vt:variant>
      <vt:variant>
        <vt:i4>5373955</vt:i4>
      </vt:variant>
      <vt:variant>
        <vt:i4>1698</vt:i4>
      </vt:variant>
      <vt:variant>
        <vt:i4>0</vt:i4>
      </vt:variant>
      <vt:variant>
        <vt:i4>5</vt:i4>
      </vt:variant>
      <vt:variant>
        <vt:lpwstr/>
      </vt:variant>
      <vt:variant>
        <vt:lpwstr>man60401</vt:lpwstr>
      </vt:variant>
      <vt:variant>
        <vt:i4>5308419</vt:i4>
      </vt:variant>
      <vt:variant>
        <vt:i4>1695</vt:i4>
      </vt:variant>
      <vt:variant>
        <vt:i4>0</vt:i4>
      </vt:variant>
      <vt:variant>
        <vt:i4>5</vt:i4>
      </vt:variant>
      <vt:variant>
        <vt:lpwstr/>
      </vt:variant>
      <vt:variant>
        <vt:lpwstr>man60402</vt:lpwstr>
      </vt:variant>
      <vt:variant>
        <vt:i4>6619187</vt:i4>
      </vt:variant>
      <vt:variant>
        <vt:i4>1692</vt:i4>
      </vt:variant>
      <vt:variant>
        <vt:i4>0</vt:i4>
      </vt:variant>
      <vt:variant>
        <vt:i4>5</vt:i4>
      </vt:variant>
      <vt:variant>
        <vt:lpwstr/>
      </vt:variant>
      <vt:variant>
        <vt:lpwstr>man501</vt:lpwstr>
      </vt:variant>
      <vt:variant>
        <vt:i4>25</vt:i4>
      </vt:variant>
      <vt:variant>
        <vt:i4>1689</vt:i4>
      </vt:variant>
      <vt:variant>
        <vt:i4>0</vt:i4>
      </vt:variant>
      <vt:variant>
        <vt:i4>5</vt:i4>
      </vt:variant>
      <vt:variant>
        <vt:lpwstr>http://www.usg.edu/admin/policy/600.phtml</vt:lpwstr>
      </vt:variant>
      <vt:variant>
        <vt:lpwstr/>
      </vt:variant>
      <vt:variant>
        <vt:i4>5701635</vt:i4>
      </vt:variant>
      <vt:variant>
        <vt:i4>1686</vt:i4>
      </vt:variant>
      <vt:variant>
        <vt:i4>0</vt:i4>
      </vt:variant>
      <vt:variant>
        <vt:i4>5</vt:i4>
      </vt:variant>
      <vt:variant>
        <vt:lpwstr/>
      </vt:variant>
      <vt:variant>
        <vt:lpwstr>man60202</vt:lpwstr>
      </vt:variant>
      <vt:variant>
        <vt:i4>5701635</vt:i4>
      </vt:variant>
      <vt:variant>
        <vt:i4>1683</vt:i4>
      </vt:variant>
      <vt:variant>
        <vt:i4>0</vt:i4>
      </vt:variant>
      <vt:variant>
        <vt:i4>5</vt:i4>
      </vt:variant>
      <vt:variant>
        <vt:lpwstr/>
      </vt:variant>
      <vt:variant>
        <vt:lpwstr>man60202</vt:lpwstr>
      </vt:variant>
      <vt:variant>
        <vt:i4>6619187</vt:i4>
      </vt:variant>
      <vt:variant>
        <vt:i4>1680</vt:i4>
      </vt:variant>
      <vt:variant>
        <vt:i4>0</vt:i4>
      </vt:variant>
      <vt:variant>
        <vt:i4>5</vt:i4>
      </vt:variant>
      <vt:variant>
        <vt:lpwstr/>
      </vt:variant>
      <vt:variant>
        <vt:lpwstr>man501</vt:lpwstr>
      </vt:variant>
      <vt:variant>
        <vt:i4>8061028</vt:i4>
      </vt:variant>
      <vt:variant>
        <vt:i4>1677</vt:i4>
      </vt:variant>
      <vt:variant>
        <vt:i4>0</vt:i4>
      </vt:variant>
      <vt:variant>
        <vt:i4>5</vt:i4>
      </vt:variant>
      <vt:variant>
        <vt:lpwstr>http://www.usg.edu/admin/legal/copyright/copy.html</vt:lpwstr>
      </vt:variant>
      <vt:variant>
        <vt:lpwstr/>
      </vt:variant>
      <vt:variant>
        <vt:i4>5046299</vt:i4>
      </vt:variant>
      <vt:variant>
        <vt:i4>1674</vt:i4>
      </vt:variant>
      <vt:variant>
        <vt:i4>0</vt:i4>
      </vt:variant>
      <vt:variant>
        <vt:i4>5</vt:i4>
      </vt:variant>
      <vt:variant>
        <vt:lpwstr>../Local Settings/Temporary Internet Files/Local Settings/ps/Parking/RulesRegulations.htm</vt:lpwstr>
      </vt:variant>
      <vt:variant>
        <vt:lpwstr/>
      </vt:variant>
      <vt:variant>
        <vt:i4>22</vt:i4>
      </vt:variant>
      <vt:variant>
        <vt:i4>1671</vt:i4>
      </vt:variant>
      <vt:variant>
        <vt:i4>0</vt:i4>
      </vt:variant>
      <vt:variant>
        <vt:i4>5</vt:i4>
      </vt:variant>
      <vt:variant>
        <vt:lpwstr>../Local Settings/Temporary Internet Files/Local Settings/ps/</vt:lpwstr>
      </vt:variant>
      <vt:variant>
        <vt:lpwstr/>
      </vt:variant>
      <vt:variant>
        <vt:i4>5701702</vt:i4>
      </vt:variant>
      <vt:variant>
        <vt:i4>1668</vt:i4>
      </vt:variant>
      <vt:variant>
        <vt:i4>0</vt:i4>
      </vt:variant>
      <vt:variant>
        <vt:i4>5</vt:i4>
      </vt:variant>
      <vt:variant>
        <vt:lpwstr>http://healthsci.clayton.edu/smartbodies/</vt:lpwstr>
      </vt:variant>
      <vt:variant>
        <vt:lpwstr/>
      </vt:variant>
      <vt:variant>
        <vt:i4>5701702</vt:i4>
      </vt:variant>
      <vt:variant>
        <vt:i4>1665</vt:i4>
      </vt:variant>
      <vt:variant>
        <vt:i4>0</vt:i4>
      </vt:variant>
      <vt:variant>
        <vt:i4>5</vt:i4>
      </vt:variant>
      <vt:variant>
        <vt:lpwstr>http://healthsci.clayton.edu/smartbodies/</vt:lpwstr>
      </vt:variant>
      <vt:variant>
        <vt:lpwstr/>
      </vt:variant>
      <vt:variant>
        <vt:i4>7274607</vt:i4>
      </vt:variant>
      <vt:variant>
        <vt:i4>1662</vt:i4>
      </vt:variant>
      <vt:variant>
        <vt:i4>0</vt:i4>
      </vt:variant>
      <vt:variant>
        <vt:i4>5</vt:i4>
      </vt:variant>
      <vt:variant>
        <vt:lpwstr>../Local Settings/Temporary Internet Files/Local Settings/opb/physplant.htm</vt:lpwstr>
      </vt:variant>
      <vt:variant>
        <vt:lpwstr/>
      </vt:variant>
      <vt:variant>
        <vt:i4>5242894</vt:i4>
      </vt:variant>
      <vt:variant>
        <vt:i4>1659</vt:i4>
      </vt:variant>
      <vt:variant>
        <vt:i4>0</vt:i4>
      </vt:variant>
      <vt:variant>
        <vt:i4>5</vt:i4>
      </vt:variant>
      <vt:variant>
        <vt:lpwstr>../Local Settings/Temporary Internet Files/Local Settings/media/</vt:lpwstr>
      </vt:variant>
      <vt:variant>
        <vt:lpwstr/>
      </vt:variant>
      <vt:variant>
        <vt:i4>5570563</vt:i4>
      </vt:variant>
      <vt:variant>
        <vt:i4>1656</vt:i4>
      </vt:variant>
      <vt:variant>
        <vt:i4>0</vt:i4>
      </vt:variant>
      <vt:variant>
        <vt:i4>5</vt:i4>
      </vt:variant>
      <vt:variant>
        <vt:lpwstr/>
      </vt:variant>
      <vt:variant>
        <vt:lpwstr>man50203</vt:lpwstr>
      </vt:variant>
      <vt:variant>
        <vt:i4>22</vt:i4>
      </vt:variant>
      <vt:variant>
        <vt:i4>1653</vt:i4>
      </vt:variant>
      <vt:variant>
        <vt:i4>0</vt:i4>
      </vt:variant>
      <vt:variant>
        <vt:i4>5</vt:i4>
      </vt:variant>
      <vt:variant>
        <vt:lpwstr>http://www.usg.edu/admin/policy/900.phtml</vt:lpwstr>
      </vt:variant>
      <vt:variant>
        <vt:lpwstr/>
      </vt:variant>
      <vt:variant>
        <vt:i4>2293808</vt:i4>
      </vt:variant>
      <vt:variant>
        <vt:i4>1650</vt:i4>
      </vt:variant>
      <vt:variant>
        <vt:i4>0</vt:i4>
      </vt:variant>
      <vt:variant>
        <vt:i4>5</vt:i4>
      </vt:variant>
      <vt:variant>
        <vt:lpwstr>http://www4.law.cornell.edu/uscode/17/107.html</vt:lpwstr>
      </vt:variant>
      <vt:variant>
        <vt:lpwstr/>
      </vt:variant>
      <vt:variant>
        <vt:i4>6619187</vt:i4>
      </vt:variant>
      <vt:variant>
        <vt:i4>1647</vt:i4>
      </vt:variant>
      <vt:variant>
        <vt:i4>0</vt:i4>
      </vt:variant>
      <vt:variant>
        <vt:i4>5</vt:i4>
      </vt:variant>
      <vt:variant>
        <vt:lpwstr/>
      </vt:variant>
      <vt:variant>
        <vt:lpwstr>man602</vt:lpwstr>
      </vt:variant>
      <vt:variant>
        <vt:i4>8061028</vt:i4>
      </vt:variant>
      <vt:variant>
        <vt:i4>1644</vt:i4>
      </vt:variant>
      <vt:variant>
        <vt:i4>0</vt:i4>
      </vt:variant>
      <vt:variant>
        <vt:i4>5</vt:i4>
      </vt:variant>
      <vt:variant>
        <vt:lpwstr>http://www.usg.edu/admin/legal/copyright/copy.html</vt:lpwstr>
      </vt:variant>
      <vt:variant>
        <vt:lpwstr/>
      </vt:variant>
      <vt:variant>
        <vt:i4>5242894</vt:i4>
      </vt:variant>
      <vt:variant>
        <vt:i4>1641</vt:i4>
      </vt:variant>
      <vt:variant>
        <vt:i4>0</vt:i4>
      </vt:variant>
      <vt:variant>
        <vt:i4>5</vt:i4>
      </vt:variant>
      <vt:variant>
        <vt:lpwstr>../Local Settings/Temporary Internet Files/Local Settings/media/</vt:lpwstr>
      </vt:variant>
      <vt:variant>
        <vt:lpwstr/>
      </vt:variant>
      <vt:variant>
        <vt:i4>3407930</vt:i4>
      </vt:variant>
      <vt:variant>
        <vt:i4>1638</vt:i4>
      </vt:variant>
      <vt:variant>
        <vt:i4>0</vt:i4>
      </vt:variant>
      <vt:variant>
        <vt:i4>5</vt:i4>
      </vt:variant>
      <vt:variant>
        <vt:lpwstr>../Local Settings/Temporary Internet Files/Local Settings/library/copyprinting.htm</vt:lpwstr>
      </vt:variant>
      <vt:variant>
        <vt:lpwstr/>
      </vt:variant>
      <vt:variant>
        <vt:i4>786484</vt:i4>
      </vt:variant>
      <vt:variant>
        <vt:i4>1635</vt:i4>
      </vt:variant>
      <vt:variant>
        <vt:i4>0</vt:i4>
      </vt:variant>
      <vt:variant>
        <vt:i4>5</vt:i4>
      </vt:variant>
      <vt:variant>
        <vt:lpwstr/>
      </vt:variant>
      <vt:variant>
        <vt:lpwstr>_Academic_Program_Assessment</vt:lpwstr>
      </vt:variant>
      <vt:variant>
        <vt:i4>131089</vt:i4>
      </vt:variant>
      <vt:variant>
        <vt:i4>1632</vt:i4>
      </vt:variant>
      <vt:variant>
        <vt:i4>0</vt:i4>
      </vt:variant>
      <vt:variant>
        <vt:i4>5</vt:i4>
      </vt:variant>
      <vt:variant>
        <vt:lpwstr/>
      </vt:variant>
      <vt:variant>
        <vt:lpwstr>Plan</vt:lpwstr>
      </vt:variant>
      <vt:variant>
        <vt:i4>786484</vt:i4>
      </vt:variant>
      <vt:variant>
        <vt:i4>1629</vt:i4>
      </vt:variant>
      <vt:variant>
        <vt:i4>0</vt:i4>
      </vt:variant>
      <vt:variant>
        <vt:i4>5</vt:i4>
      </vt:variant>
      <vt:variant>
        <vt:lpwstr/>
      </vt:variant>
      <vt:variant>
        <vt:lpwstr>_Academic_Program_Assessment</vt:lpwstr>
      </vt:variant>
      <vt:variant>
        <vt:i4>131089</vt:i4>
      </vt:variant>
      <vt:variant>
        <vt:i4>1626</vt:i4>
      </vt:variant>
      <vt:variant>
        <vt:i4>0</vt:i4>
      </vt:variant>
      <vt:variant>
        <vt:i4>5</vt:i4>
      </vt:variant>
      <vt:variant>
        <vt:lpwstr/>
      </vt:variant>
      <vt:variant>
        <vt:lpwstr>Plan</vt:lpwstr>
      </vt:variant>
      <vt:variant>
        <vt:i4>2818054</vt:i4>
      </vt:variant>
      <vt:variant>
        <vt:i4>1623</vt:i4>
      </vt:variant>
      <vt:variant>
        <vt:i4>0</vt:i4>
      </vt:variant>
      <vt:variant>
        <vt:i4>5</vt:i4>
      </vt:variant>
      <vt:variant>
        <vt:lpwstr/>
      </vt:variant>
      <vt:variant>
        <vt:lpwstr>_Outcomes_Assessment_Plan</vt:lpwstr>
      </vt:variant>
      <vt:variant>
        <vt:i4>1572932</vt:i4>
      </vt:variant>
      <vt:variant>
        <vt:i4>1620</vt:i4>
      </vt:variant>
      <vt:variant>
        <vt:i4>0</vt:i4>
      </vt:variant>
      <vt:variant>
        <vt:i4>5</vt:i4>
      </vt:variant>
      <vt:variant>
        <vt:lpwstr/>
      </vt:variant>
      <vt:variant>
        <vt:lpwstr>_Clayton_College_&amp;_State University </vt:lpwstr>
      </vt:variant>
      <vt:variant>
        <vt:i4>5570563</vt:i4>
      </vt:variant>
      <vt:variant>
        <vt:i4>1617</vt:i4>
      </vt:variant>
      <vt:variant>
        <vt:i4>0</vt:i4>
      </vt:variant>
      <vt:variant>
        <vt:i4>5</vt:i4>
      </vt:variant>
      <vt:variant>
        <vt:lpwstr/>
      </vt:variant>
      <vt:variant>
        <vt:lpwstr>man40101</vt:lpwstr>
      </vt:variant>
      <vt:variant>
        <vt:i4>851982</vt:i4>
      </vt:variant>
      <vt:variant>
        <vt:i4>1614</vt:i4>
      </vt:variant>
      <vt:variant>
        <vt:i4>0</vt:i4>
      </vt:variant>
      <vt:variant>
        <vt:i4>5</vt:i4>
      </vt:variant>
      <vt:variant>
        <vt:lpwstr>http://www.usg.edu/admin/acadaff/handbook/section1/1.07.phtml</vt:lpwstr>
      </vt:variant>
      <vt:variant>
        <vt:lpwstr/>
      </vt:variant>
      <vt:variant>
        <vt:i4>983060</vt:i4>
      </vt:variant>
      <vt:variant>
        <vt:i4>1611</vt:i4>
      </vt:variant>
      <vt:variant>
        <vt:i4>0</vt:i4>
      </vt:variant>
      <vt:variant>
        <vt:i4>5</vt:i4>
      </vt:variant>
      <vt:variant>
        <vt:lpwstr>http://www.usg.edu/admin/acadaff/handbook/section2/2.03/2.03.02.phtml</vt:lpwstr>
      </vt:variant>
      <vt:variant>
        <vt:lpwstr/>
      </vt:variant>
      <vt:variant>
        <vt:i4>5636099</vt:i4>
      </vt:variant>
      <vt:variant>
        <vt:i4>1608</vt:i4>
      </vt:variant>
      <vt:variant>
        <vt:i4>0</vt:i4>
      </vt:variant>
      <vt:variant>
        <vt:i4>5</vt:i4>
      </vt:variant>
      <vt:variant>
        <vt:lpwstr/>
      </vt:variant>
      <vt:variant>
        <vt:lpwstr>man40407</vt:lpwstr>
      </vt:variant>
      <vt:variant>
        <vt:i4>1179733</vt:i4>
      </vt:variant>
      <vt:variant>
        <vt:i4>1605</vt:i4>
      </vt:variant>
      <vt:variant>
        <vt:i4>0</vt:i4>
      </vt:variant>
      <vt:variant>
        <vt:i4>5</vt:i4>
      </vt:variant>
      <vt:variant>
        <vt:lpwstr/>
      </vt:variant>
      <vt:variant>
        <vt:lpwstr>_Request_for_Incomplete_Grade Form</vt:lpwstr>
      </vt:variant>
      <vt:variant>
        <vt:i4>2818090</vt:i4>
      </vt:variant>
      <vt:variant>
        <vt:i4>1602</vt:i4>
      </vt:variant>
      <vt:variant>
        <vt:i4>0</vt:i4>
      </vt:variant>
      <vt:variant>
        <vt:i4>5</vt:i4>
      </vt:variant>
      <vt:variant>
        <vt:lpwstr/>
      </vt:variant>
      <vt:variant>
        <vt:lpwstr>_Change_of_Grade_Form</vt:lpwstr>
      </vt:variant>
      <vt:variant>
        <vt:i4>1441798</vt:i4>
      </vt:variant>
      <vt:variant>
        <vt:i4>1599</vt:i4>
      </vt:variant>
      <vt:variant>
        <vt:i4>0</vt:i4>
      </vt:variant>
      <vt:variant>
        <vt:i4>5</vt:i4>
      </vt:variant>
      <vt:variant>
        <vt:lpwstr/>
      </vt:variant>
      <vt:variant>
        <vt:lpwstr>Grade</vt:lpwstr>
      </vt:variant>
      <vt:variant>
        <vt:i4>1179733</vt:i4>
      </vt:variant>
      <vt:variant>
        <vt:i4>1596</vt:i4>
      </vt:variant>
      <vt:variant>
        <vt:i4>0</vt:i4>
      </vt:variant>
      <vt:variant>
        <vt:i4>5</vt:i4>
      </vt:variant>
      <vt:variant>
        <vt:lpwstr/>
      </vt:variant>
      <vt:variant>
        <vt:lpwstr>_Request_for_Incomplete_Grade Form</vt:lpwstr>
      </vt:variant>
      <vt:variant>
        <vt:i4>28</vt:i4>
      </vt:variant>
      <vt:variant>
        <vt:i4>1593</vt:i4>
      </vt:variant>
      <vt:variant>
        <vt:i4>0</vt:i4>
      </vt:variant>
      <vt:variant>
        <vt:i4>5</vt:i4>
      </vt:variant>
      <vt:variant>
        <vt:lpwstr>http://www.usg.edu/admin/policy/300.phtml</vt:lpwstr>
      </vt:variant>
      <vt:variant>
        <vt:lpwstr/>
      </vt:variant>
      <vt:variant>
        <vt:i4>851980</vt:i4>
      </vt:variant>
      <vt:variant>
        <vt:i4>1590</vt:i4>
      </vt:variant>
      <vt:variant>
        <vt:i4>0</vt:i4>
      </vt:variant>
      <vt:variant>
        <vt:i4>5</vt:i4>
      </vt:variant>
      <vt:variant>
        <vt:lpwstr>http://www.usg.edu/admin/acadaff/handbook/section2/2.05.phtml</vt:lpwstr>
      </vt:variant>
      <vt:variant>
        <vt:lpwstr/>
      </vt:variant>
      <vt:variant>
        <vt:i4>2359326</vt:i4>
      </vt:variant>
      <vt:variant>
        <vt:i4>1587</vt:i4>
      </vt:variant>
      <vt:variant>
        <vt:i4>0</vt:i4>
      </vt:variant>
      <vt:variant>
        <vt:i4>5</vt:i4>
      </vt:variant>
      <vt:variant>
        <vt:lpwstr>../Local Settings/Temporary Internet Files/Local Settings/Temporary Internet Files/OLK6/Faculty_Handbook,_draft,_8.1.08.doc</vt:lpwstr>
      </vt:variant>
      <vt:variant>
        <vt:lpwstr/>
      </vt:variant>
      <vt:variant>
        <vt:i4>2818090</vt:i4>
      </vt:variant>
      <vt:variant>
        <vt:i4>1584</vt:i4>
      </vt:variant>
      <vt:variant>
        <vt:i4>0</vt:i4>
      </vt:variant>
      <vt:variant>
        <vt:i4>5</vt:i4>
      </vt:variant>
      <vt:variant>
        <vt:lpwstr/>
      </vt:variant>
      <vt:variant>
        <vt:lpwstr>_Change_of_Grade_Form</vt:lpwstr>
      </vt:variant>
      <vt:variant>
        <vt:i4>23</vt:i4>
      </vt:variant>
      <vt:variant>
        <vt:i4>1581</vt:i4>
      </vt:variant>
      <vt:variant>
        <vt:i4>0</vt:i4>
      </vt:variant>
      <vt:variant>
        <vt:i4>5</vt:i4>
      </vt:variant>
      <vt:variant>
        <vt:lpwstr>http://www.usg.edu/admin/policy/800.phtml</vt:lpwstr>
      </vt:variant>
      <vt:variant>
        <vt:lpwstr/>
      </vt:variant>
      <vt:variant>
        <vt:i4>917516</vt:i4>
      </vt:variant>
      <vt:variant>
        <vt:i4>1578</vt:i4>
      </vt:variant>
      <vt:variant>
        <vt:i4>0</vt:i4>
      </vt:variant>
      <vt:variant>
        <vt:i4>5</vt:i4>
      </vt:variant>
      <vt:variant>
        <vt:lpwstr>http://www.usg.edu/admin/humex/bylaws/bylaws.html</vt:lpwstr>
      </vt:variant>
      <vt:variant>
        <vt:lpwstr>VIII</vt:lpwstr>
      </vt:variant>
      <vt:variant>
        <vt:i4>5701635</vt:i4>
      </vt:variant>
      <vt:variant>
        <vt:i4>1575</vt:i4>
      </vt:variant>
      <vt:variant>
        <vt:i4>0</vt:i4>
      </vt:variant>
      <vt:variant>
        <vt:i4>5</vt:i4>
      </vt:variant>
      <vt:variant>
        <vt:lpwstr/>
      </vt:variant>
      <vt:variant>
        <vt:lpwstr>man30104</vt:lpwstr>
      </vt:variant>
      <vt:variant>
        <vt:i4>5701635</vt:i4>
      </vt:variant>
      <vt:variant>
        <vt:i4>1572</vt:i4>
      </vt:variant>
      <vt:variant>
        <vt:i4>0</vt:i4>
      </vt:variant>
      <vt:variant>
        <vt:i4>5</vt:i4>
      </vt:variant>
      <vt:variant>
        <vt:lpwstr/>
      </vt:variant>
      <vt:variant>
        <vt:lpwstr>man30104</vt:lpwstr>
      </vt:variant>
      <vt:variant>
        <vt:i4>524296</vt:i4>
      </vt:variant>
      <vt:variant>
        <vt:i4>1569</vt:i4>
      </vt:variant>
      <vt:variant>
        <vt:i4>0</vt:i4>
      </vt:variant>
      <vt:variant>
        <vt:i4>5</vt:i4>
      </vt:variant>
      <vt:variant>
        <vt:lpwstr/>
      </vt:variant>
      <vt:variant>
        <vt:lpwstr>Final</vt:lpwstr>
      </vt:variant>
      <vt:variant>
        <vt:i4>7274612</vt:i4>
      </vt:variant>
      <vt:variant>
        <vt:i4>1566</vt:i4>
      </vt:variant>
      <vt:variant>
        <vt:i4>0</vt:i4>
      </vt:variant>
      <vt:variant>
        <vt:i4>5</vt:i4>
      </vt:variant>
      <vt:variant>
        <vt:lpwstr/>
      </vt:variant>
      <vt:variant>
        <vt:lpwstr>Preliminary</vt:lpwstr>
      </vt:variant>
      <vt:variant>
        <vt:i4>524296</vt:i4>
      </vt:variant>
      <vt:variant>
        <vt:i4>1563</vt:i4>
      </vt:variant>
      <vt:variant>
        <vt:i4>0</vt:i4>
      </vt:variant>
      <vt:variant>
        <vt:i4>5</vt:i4>
      </vt:variant>
      <vt:variant>
        <vt:lpwstr/>
      </vt:variant>
      <vt:variant>
        <vt:lpwstr>Final</vt:lpwstr>
      </vt:variant>
      <vt:variant>
        <vt:i4>7274612</vt:i4>
      </vt:variant>
      <vt:variant>
        <vt:i4>1560</vt:i4>
      </vt:variant>
      <vt:variant>
        <vt:i4>0</vt:i4>
      </vt:variant>
      <vt:variant>
        <vt:i4>5</vt:i4>
      </vt:variant>
      <vt:variant>
        <vt:lpwstr/>
      </vt:variant>
      <vt:variant>
        <vt:lpwstr>Preliminary</vt:lpwstr>
      </vt:variant>
      <vt:variant>
        <vt:i4>4390981</vt:i4>
      </vt:variant>
      <vt:variant>
        <vt:i4>1557</vt:i4>
      </vt:variant>
      <vt:variant>
        <vt:i4>0</vt:i4>
      </vt:variant>
      <vt:variant>
        <vt:i4>5</vt:i4>
      </vt:variant>
      <vt:variant>
        <vt:lpwstr>http://www.aaup.org/AAUP/pubsres/policydocs/contents/stud-rights.htm</vt:lpwstr>
      </vt:variant>
      <vt:variant>
        <vt:lpwstr/>
      </vt:variant>
      <vt:variant>
        <vt:i4>7929919</vt:i4>
      </vt:variant>
      <vt:variant>
        <vt:i4>1554</vt:i4>
      </vt:variant>
      <vt:variant>
        <vt:i4>0</vt:i4>
      </vt:variant>
      <vt:variant>
        <vt:i4>5</vt:i4>
      </vt:variant>
      <vt:variant>
        <vt:lpwstr/>
      </vt:variant>
      <vt:variant>
        <vt:lpwstr>_Employee_Occupational_and_On-Campus</vt:lpwstr>
      </vt:variant>
      <vt:variant>
        <vt:i4>7929919</vt:i4>
      </vt:variant>
      <vt:variant>
        <vt:i4>1551</vt:i4>
      </vt:variant>
      <vt:variant>
        <vt:i4>0</vt:i4>
      </vt:variant>
      <vt:variant>
        <vt:i4>5</vt:i4>
      </vt:variant>
      <vt:variant>
        <vt:lpwstr/>
      </vt:variant>
      <vt:variant>
        <vt:lpwstr>_Employee_Occupational_and_On-Campus</vt:lpwstr>
      </vt:variant>
      <vt:variant>
        <vt:i4>983066</vt:i4>
      </vt:variant>
      <vt:variant>
        <vt:i4>1548</vt:i4>
      </vt:variant>
      <vt:variant>
        <vt:i4>0</vt:i4>
      </vt:variant>
      <vt:variant>
        <vt:i4>5</vt:i4>
      </vt:variant>
      <vt:variant>
        <vt:lpwstr/>
      </vt:variant>
      <vt:variant>
        <vt:lpwstr>Clearance</vt:lpwstr>
      </vt:variant>
      <vt:variant>
        <vt:i4>6553724</vt:i4>
      </vt:variant>
      <vt:variant>
        <vt:i4>1545</vt:i4>
      </vt:variant>
      <vt:variant>
        <vt:i4>0</vt:i4>
      </vt:variant>
      <vt:variant>
        <vt:i4>5</vt:i4>
      </vt:variant>
      <vt:variant>
        <vt:lpwstr/>
      </vt:variant>
      <vt:variant>
        <vt:lpwstr>Absence</vt:lpwstr>
      </vt:variant>
      <vt:variant>
        <vt:i4>7209083</vt:i4>
      </vt:variant>
      <vt:variant>
        <vt:i4>1542</vt:i4>
      </vt:variant>
      <vt:variant>
        <vt:i4>0</vt:i4>
      </vt:variant>
      <vt:variant>
        <vt:i4>5</vt:i4>
      </vt:variant>
      <vt:variant>
        <vt:lpwstr/>
      </vt:variant>
      <vt:variant>
        <vt:lpwstr>Expense</vt:lpwstr>
      </vt:variant>
      <vt:variant>
        <vt:i4>589845</vt:i4>
      </vt:variant>
      <vt:variant>
        <vt:i4>1539</vt:i4>
      </vt:variant>
      <vt:variant>
        <vt:i4>0</vt:i4>
      </vt:variant>
      <vt:variant>
        <vt:i4>5</vt:i4>
      </vt:variant>
      <vt:variant>
        <vt:lpwstr>http://www.usg.edu/admin/acadaff/handbook/section4/4.05/4.05.03.phtml</vt:lpwstr>
      </vt:variant>
      <vt:variant>
        <vt:lpwstr/>
      </vt:variant>
      <vt:variant>
        <vt:i4>23</vt:i4>
      </vt:variant>
      <vt:variant>
        <vt:i4>1536</vt:i4>
      </vt:variant>
      <vt:variant>
        <vt:i4>0</vt:i4>
      </vt:variant>
      <vt:variant>
        <vt:i4>5</vt:i4>
      </vt:variant>
      <vt:variant>
        <vt:lpwstr>http://www.usg.edu/admin/policy/800.phtml</vt:lpwstr>
      </vt:variant>
      <vt:variant>
        <vt:lpwstr/>
      </vt:variant>
      <vt:variant>
        <vt:i4>23</vt:i4>
      </vt:variant>
      <vt:variant>
        <vt:i4>1533</vt:i4>
      </vt:variant>
      <vt:variant>
        <vt:i4>0</vt:i4>
      </vt:variant>
      <vt:variant>
        <vt:i4>5</vt:i4>
      </vt:variant>
      <vt:variant>
        <vt:lpwstr>http://www.usg.edu/admin/policy/800.phtml</vt:lpwstr>
      </vt:variant>
      <vt:variant>
        <vt:lpwstr/>
      </vt:variant>
      <vt:variant>
        <vt:i4>4456477</vt:i4>
      </vt:variant>
      <vt:variant>
        <vt:i4>1530</vt:i4>
      </vt:variant>
      <vt:variant>
        <vt:i4>0</vt:i4>
      </vt:variant>
      <vt:variant>
        <vt:i4>5</vt:i4>
      </vt:variant>
      <vt:variant>
        <vt:lpwstr>../Local Settings/Temporary Internet Files/Local Settings/Temporary Internet Files/P%26T/CalendarPost-Tenure.doc</vt:lpwstr>
      </vt:variant>
      <vt:variant>
        <vt:lpwstr/>
      </vt:variant>
      <vt:variant>
        <vt:i4>2359393</vt:i4>
      </vt:variant>
      <vt:variant>
        <vt:i4>1527</vt:i4>
      </vt:variant>
      <vt:variant>
        <vt:i4>0</vt:i4>
      </vt:variant>
      <vt:variant>
        <vt:i4>5</vt:i4>
      </vt:variant>
      <vt:variant>
        <vt:lpwstr>../Local Settings/Temporary Internet Files/Local Settings/Temporary Internet Files/P%26T/CalendarPre-Tenure.doc</vt:lpwstr>
      </vt:variant>
      <vt:variant>
        <vt:lpwstr/>
      </vt:variant>
      <vt:variant>
        <vt:i4>2490421</vt:i4>
      </vt:variant>
      <vt:variant>
        <vt:i4>1524</vt:i4>
      </vt:variant>
      <vt:variant>
        <vt:i4>0</vt:i4>
      </vt:variant>
      <vt:variant>
        <vt:i4>5</vt:i4>
      </vt:variant>
      <vt:variant>
        <vt:lpwstr>../Local Settings/Temporary Internet Files/Local Settings/Temporary Internet Files/P%26T/PostTenureForm.doc</vt:lpwstr>
      </vt:variant>
      <vt:variant>
        <vt:lpwstr/>
      </vt:variant>
      <vt:variant>
        <vt:i4>6750326</vt:i4>
      </vt:variant>
      <vt:variant>
        <vt:i4>1521</vt:i4>
      </vt:variant>
      <vt:variant>
        <vt:i4>0</vt:i4>
      </vt:variant>
      <vt:variant>
        <vt:i4>5</vt:i4>
      </vt:variant>
      <vt:variant>
        <vt:lpwstr>../Local Settings/Temporary Internet Files/Local Settings/Temporary Internet Files/P%26T/PreTenureEvalForm.doc</vt:lpwstr>
      </vt:variant>
      <vt:variant>
        <vt:lpwstr/>
      </vt:variant>
      <vt:variant>
        <vt:i4>6422624</vt:i4>
      </vt:variant>
      <vt:variant>
        <vt:i4>1518</vt:i4>
      </vt:variant>
      <vt:variant>
        <vt:i4>0</vt:i4>
      </vt:variant>
      <vt:variant>
        <vt:i4>5</vt:i4>
      </vt:variant>
      <vt:variant>
        <vt:lpwstr/>
      </vt:variant>
      <vt:variant>
        <vt:lpwstr>calpost</vt:lpwstr>
      </vt:variant>
      <vt:variant>
        <vt:i4>7602301</vt:i4>
      </vt:variant>
      <vt:variant>
        <vt:i4>1515</vt:i4>
      </vt:variant>
      <vt:variant>
        <vt:i4>0</vt:i4>
      </vt:variant>
      <vt:variant>
        <vt:i4>5</vt:i4>
      </vt:variant>
      <vt:variant>
        <vt:lpwstr/>
      </vt:variant>
      <vt:variant>
        <vt:lpwstr>calpre</vt:lpwstr>
      </vt:variant>
      <vt:variant>
        <vt:i4>3801197</vt:i4>
      </vt:variant>
      <vt:variant>
        <vt:i4>1512</vt:i4>
      </vt:variant>
      <vt:variant>
        <vt:i4>0</vt:i4>
      </vt:variant>
      <vt:variant>
        <vt:i4>5</vt:i4>
      </vt:variant>
      <vt:variant>
        <vt:lpwstr/>
      </vt:variant>
      <vt:variant>
        <vt:lpwstr>Check17</vt:lpwstr>
      </vt:variant>
      <vt:variant>
        <vt:i4>262169</vt:i4>
      </vt:variant>
      <vt:variant>
        <vt:i4>1509</vt:i4>
      </vt:variant>
      <vt:variant>
        <vt:i4>0</vt:i4>
      </vt:variant>
      <vt:variant>
        <vt:i4>5</vt:i4>
      </vt:variant>
      <vt:variant>
        <vt:lpwstr/>
      </vt:variant>
      <vt:variant>
        <vt:lpwstr>Promotion</vt:lpwstr>
      </vt:variant>
      <vt:variant>
        <vt:i4>1245192</vt:i4>
      </vt:variant>
      <vt:variant>
        <vt:i4>1506</vt:i4>
      </vt:variant>
      <vt:variant>
        <vt:i4>0</vt:i4>
      </vt:variant>
      <vt:variant>
        <vt:i4>5</vt:i4>
      </vt:variant>
      <vt:variant>
        <vt:lpwstr/>
      </vt:variant>
      <vt:variant>
        <vt:lpwstr>AnnualFacultyEval</vt:lpwstr>
      </vt:variant>
      <vt:variant>
        <vt:i4>8257632</vt:i4>
      </vt:variant>
      <vt:variant>
        <vt:i4>1503</vt:i4>
      </vt:variant>
      <vt:variant>
        <vt:i4>0</vt:i4>
      </vt:variant>
      <vt:variant>
        <vt:i4>5</vt:i4>
      </vt:variant>
      <vt:variant>
        <vt:lpwstr/>
      </vt:variant>
      <vt:variant>
        <vt:lpwstr>SummarProf</vt:lpwstr>
      </vt:variant>
      <vt:variant>
        <vt:i4>1245210</vt:i4>
      </vt:variant>
      <vt:variant>
        <vt:i4>1500</vt:i4>
      </vt:variant>
      <vt:variant>
        <vt:i4>0</vt:i4>
      </vt:variant>
      <vt:variant>
        <vt:i4>5</vt:i4>
      </vt:variant>
      <vt:variant>
        <vt:lpwstr>http://www.usg.edu/regents/policymanual/</vt:lpwstr>
      </vt:variant>
      <vt:variant>
        <vt:lpwstr/>
      </vt:variant>
      <vt:variant>
        <vt:i4>1245210</vt:i4>
      </vt:variant>
      <vt:variant>
        <vt:i4>1497</vt:i4>
      </vt:variant>
      <vt:variant>
        <vt:i4>0</vt:i4>
      </vt:variant>
      <vt:variant>
        <vt:i4>5</vt:i4>
      </vt:variant>
      <vt:variant>
        <vt:lpwstr>http://www.usg.edu/regents/policymanual/</vt:lpwstr>
      </vt:variant>
      <vt:variant>
        <vt:lpwstr/>
      </vt:variant>
      <vt:variant>
        <vt:i4>1245210</vt:i4>
      </vt:variant>
      <vt:variant>
        <vt:i4>1494</vt:i4>
      </vt:variant>
      <vt:variant>
        <vt:i4>0</vt:i4>
      </vt:variant>
      <vt:variant>
        <vt:i4>5</vt:i4>
      </vt:variant>
      <vt:variant>
        <vt:lpwstr>http://www.usg.edu/regents/policymanual/</vt:lpwstr>
      </vt:variant>
      <vt:variant>
        <vt:lpwstr/>
      </vt:variant>
      <vt:variant>
        <vt:i4>1245210</vt:i4>
      </vt:variant>
      <vt:variant>
        <vt:i4>1491</vt:i4>
      </vt:variant>
      <vt:variant>
        <vt:i4>0</vt:i4>
      </vt:variant>
      <vt:variant>
        <vt:i4>5</vt:i4>
      </vt:variant>
      <vt:variant>
        <vt:lpwstr>http://www.usg.edu/regents/policymanual/</vt:lpwstr>
      </vt:variant>
      <vt:variant>
        <vt:lpwstr/>
      </vt:variant>
      <vt:variant>
        <vt:i4>1245210</vt:i4>
      </vt:variant>
      <vt:variant>
        <vt:i4>1488</vt:i4>
      </vt:variant>
      <vt:variant>
        <vt:i4>0</vt:i4>
      </vt:variant>
      <vt:variant>
        <vt:i4>5</vt:i4>
      </vt:variant>
      <vt:variant>
        <vt:lpwstr>http://www.usg.edu/regents/policymanual/</vt:lpwstr>
      </vt:variant>
      <vt:variant>
        <vt:lpwstr/>
      </vt:variant>
      <vt:variant>
        <vt:i4>4522056</vt:i4>
      </vt:variant>
      <vt:variant>
        <vt:i4>1485</vt:i4>
      </vt:variant>
      <vt:variant>
        <vt:i4>0</vt:i4>
      </vt:variant>
      <vt:variant>
        <vt:i4>5</vt:i4>
      </vt:variant>
      <vt:variant>
        <vt:lpwstr>../Local Settings/Temporary Internet Files/Local Settings/irp/PDFs/Faculty-Course Web Survey.pdf</vt:lpwstr>
      </vt:variant>
      <vt:variant>
        <vt:lpwstr/>
      </vt:variant>
      <vt:variant>
        <vt:i4>4522056</vt:i4>
      </vt:variant>
      <vt:variant>
        <vt:i4>1482</vt:i4>
      </vt:variant>
      <vt:variant>
        <vt:i4>0</vt:i4>
      </vt:variant>
      <vt:variant>
        <vt:i4>5</vt:i4>
      </vt:variant>
      <vt:variant>
        <vt:lpwstr>../Local Settings/Temporary Internet Files/Local Settings/irp/PDFs/Faculty-Course Web Survey.pdf</vt:lpwstr>
      </vt:variant>
      <vt:variant>
        <vt:lpwstr/>
      </vt:variant>
      <vt:variant>
        <vt:i4>1245192</vt:i4>
      </vt:variant>
      <vt:variant>
        <vt:i4>1479</vt:i4>
      </vt:variant>
      <vt:variant>
        <vt:i4>0</vt:i4>
      </vt:variant>
      <vt:variant>
        <vt:i4>5</vt:i4>
      </vt:variant>
      <vt:variant>
        <vt:lpwstr/>
      </vt:variant>
      <vt:variant>
        <vt:lpwstr>AnnualFacultyEval</vt:lpwstr>
      </vt:variant>
      <vt:variant>
        <vt:i4>8257632</vt:i4>
      </vt:variant>
      <vt:variant>
        <vt:i4>1476</vt:i4>
      </vt:variant>
      <vt:variant>
        <vt:i4>0</vt:i4>
      </vt:variant>
      <vt:variant>
        <vt:i4>5</vt:i4>
      </vt:variant>
      <vt:variant>
        <vt:lpwstr/>
      </vt:variant>
      <vt:variant>
        <vt:lpwstr>SummarProf</vt:lpwstr>
      </vt:variant>
      <vt:variant>
        <vt:i4>6946943</vt:i4>
      </vt:variant>
      <vt:variant>
        <vt:i4>1473</vt:i4>
      </vt:variant>
      <vt:variant>
        <vt:i4>0</vt:i4>
      </vt:variant>
      <vt:variant>
        <vt:i4>5</vt:i4>
      </vt:variant>
      <vt:variant>
        <vt:lpwstr/>
      </vt:variant>
      <vt:variant>
        <vt:lpwstr>Summary</vt:lpwstr>
      </vt:variant>
      <vt:variant>
        <vt:i4>6357092</vt:i4>
      </vt:variant>
      <vt:variant>
        <vt:i4>1470</vt:i4>
      </vt:variant>
      <vt:variant>
        <vt:i4>0</vt:i4>
      </vt:variant>
      <vt:variant>
        <vt:i4>5</vt:i4>
      </vt:variant>
      <vt:variant>
        <vt:lpwstr/>
      </vt:variant>
      <vt:variant>
        <vt:lpwstr>_205.02.1_Definition_of_Tenure</vt:lpwstr>
      </vt:variant>
      <vt:variant>
        <vt:i4>1179656</vt:i4>
      </vt:variant>
      <vt:variant>
        <vt:i4>1467</vt:i4>
      </vt:variant>
      <vt:variant>
        <vt:i4>0</vt:i4>
      </vt:variant>
      <vt:variant>
        <vt:i4>5</vt:i4>
      </vt:variant>
      <vt:variant>
        <vt:lpwstr/>
      </vt:variant>
      <vt:variant>
        <vt:lpwstr>Questionnaire</vt:lpwstr>
      </vt:variant>
      <vt:variant>
        <vt:i4>851969</vt:i4>
      </vt:variant>
      <vt:variant>
        <vt:i4>1464</vt:i4>
      </vt:variant>
      <vt:variant>
        <vt:i4>0</vt:i4>
      </vt:variant>
      <vt:variant>
        <vt:i4>5</vt:i4>
      </vt:variant>
      <vt:variant>
        <vt:lpwstr/>
      </vt:variant>
      <vt:variant>
        <vt:lpwstr>_EEO_and_AAP_Information Voluntary D</vt:lpwstr>
      </vt:variant>
      <vt:variant>
        <vt:i4>8192117</vt:i4>
      </vt:variant>
      <vt:variant>
        <vt:i4>1461</vt:i4>
      </vt:variant>
      <vt:variant>
        <vt:i4>0</vt:i4>
      </vt:variant>
      <vt:variant>
        <vt:i4>5</vt:i4>
      </vt:variant>
      <vt:variant>
        <vt:lpwstr/>
      </vt:variant>
      <vt:variant>
        <vt:lpwstr>Recruitment</vt:lpwstr>
      </vt:variant>
      <vt:variant>
        <vt:i4>23</vt:i4>
      </vt:variant>
      <vt:variant>
        <vt:i4>1458</vt:i4>
      </vt:variant>
      <vt:variant>
        <vt:i4>0</vt:i4>
      </vt:variant>
      <vt:variant>
        <vt:i4>5</vt:i4>
      </vt:variant>
      <vt:variant>
        <vt:lpwstr>http://www.usg.edu/admin/policy/800.phtml</vt:lpwstr>
      </vt:variant>
      <vt:variant>
        <vt:lpwstr/>
      </vt:variant>
      <vt:variant>
        <vt:i4>28</vt:i4>
      </vt:variant>
      <vt:variant>
        <vt:i4>1455</vt:i4>
      </vt:variant>
      <vt:variant>
        <vt:i4>0</vt:i4>
      </vt:variant>
      <vt:variant>
        <vt:i4>5</vt:i4>
      </vt:variant>
      <vt:variant>
        <vt:lpwstr>http://www.usg.edu/admin/policy/300.phtml</vt:lpwstr>
      </vt:variant>
      <vt:variant>
        <vt:lpwstr/>
      </vt:variant>
      <vt:variant>
        <vt:i4>23</vt:i4>
      </vt:variant>
      <vt:variant>
        <vt:i4>1452</vt:i4>
      </vt:variant>
      <vt:variant>
        <vt:i4>0</vt:i4>
      </vt:variant>
      <vt:variant>
        <vt:i4>5</vt:i4>
      </vt:variant>
      <vt:variant>
        <vt:lpwstr>http://www.usg.edu/admin/policy/800.phtml</vt:lpwstr>
      </vt:variant>
      <vt:variant>
        <vt:lpwstr/>
      </vt:variant>
      <vt:variant>
        <vt:i4>851991</vt:i4>
      </vt:variant>
      <vt:variant>
        <vt:i4>1449</vt:i4>
      </vt:variant>
      <vt:variant>
        <vt:i4>0</vt:i4>
      </vt:variant>
      <vt:variant>
        <vt:i4>5</vt:i4>
      </vt:variant>
      <vt:variant>
        <vt:lpwstr>http://www.usg.edu/admin/acadaff/handbook/section4/4.01/4.01.05.phtml</vt:lpwstr>
      </vt:variant>
      <vt:variant>
        <vt:lpwstr/>
      </vt:variant>
      <vt:variant>
        <vt:i4>23</vt:i4>
      </vt:variant>
      <vt:variant>
        <vt:i4>1446</vt:i4>
      </vt:variant>
      <vt:variant>
        <vt:i4>0</vt:i4>
      </vt:variant>
      <vt:variant>
        <vt:i4>5</vt:i4>
      </vt:variant>
      <vt:variant>
        <vt:lpwstr>http://www.usg.edu/admin/policy/800.phtml</vt:lpwstr>
      </vt:variant>
      <vt:variant>
        <vt:lpwstr/>
      </vt:variant>
      <vt:variant>
        <vt:i4>23</vt:i4>
      </vt:variant>
      <vt:variant>
        <vt:i4>1443</vt:i4>
      </vt:variant>
      <vt:variant>
        <vt:i4>0</vt:i4>
      </vt:variant>
      <vt:variant>
        <vt:i4>5</vt:i4>
      </vt:variant>
      <vt:variant>
        <vt:lpwstr>http://www.usg.edu/admin/policy/800.phtml</vt:lpwstr>
      </vt:variant>
      <vt:variant>
        <vt:lpwstr/>
      </vt:variant>
      <vt:variant>
        <vt:i4>23</vt:i4>
      </vt:variant>
      <vt:variant>
        <vt:i4>1440</vt:i4>
      </vt:variant>
      <vt:variant>
        <vt:i4>0</vt:i4>
      </vt:variant>
      <vt:variant>
        <vt:i4>5</vt:i4>
      </vt:variant>
      <vt:variant>
        <vt:lpwstr>http://www.usg.edu/admin/policy/800.phtml</vt:lpwstr>
      </vt:variant>
      <vt:variant>
        <vt:lpwstr/>
      </vt:variant>
      <vt:variant>
        <vt:i4>23</vt:i4>
      </vt:variant>
      <vt:variant>
        <vt:i4>1437</vt:i4>
      </vt:variant>
      <vt:variant>
        <vt:i4>0</vt:i4>
      </vt:variant>
      <vt:variant>
        <vt:i4>5</vt:i4>
      </vt:variant>
      <vt:variant>
        <vt:lpwstr>http://www.usg.edu/admin/policy/800.phtml</vt:lpwstr>
      </vt:variant>
      <vt:variant>
        <vt:lpwstr/>
      </vt:variant>
      <vt:variant>
        <vt:i4>4063348</vt:i4>
      </vt:variant>
      <vt:variant>
        <vt:i4>1434</vt:i4>
      </vt:variant>
      <vt:variant>
        <vt:i4>0</vt:i4>
      </vt:variant>
      <vt:variant>
        <vt:i4>5</vt:i4>
      </vt:variant>
      <vt:variant>
        <vt:lpwstr>http://www.sacscoc.org/commpub.asp</vt:lpwstr>
      </vt:variant>
      <vt:variant>
        <vt:lpwstr/>
      </vt:variant>
      <vt:variant>
        <vt:i4>23</vt:i4>
      </vt:variant>
      <vt:variant>
        <vt:i4>1431</vt:i4>
      </vt:variant>
      <vt:variant>
        <vt:i4>0</vt:i4>
      </vt:variant>
      <vt:variant>
        <vt:i4>5</vt:i4>
      </vt:variant>
      <vt:variant>
        <vt:lpwstr>http://www.usg.edu/admin/policy/800.phtml</vt:lpwstr>
      </vt:variant>
      <vt:variant>
        <vt:lpwstr/>
      </vt:variant>
      <vt:variant>
        <vt:i4>23</vt:i4>
      </vt:variant>
      <vt:variant>
        <vt:i4>1428</vt:i4>
      </vt:variant>
      <vt:variant>
        <vt:i4>0</vt:i4>
      </vt:variant>
      <vt:variant>
        <vt:i4>5</vt:i4>
      </vt:variant>
      <vt:variant>
        <vt:lpwstr>http://www.usg.edu/admin/policy/800.phtml</vt:lpwstr>
      </vt:variant>
      <vt:variant>
        <vt:lpwstr/>
      </vt:variant>
      <vt:variant>
        <vt:i4>4063348</vt:i4>
      </vt:variant>
      <vt:variant>
        <vt:i4>1425</vt:i4>
      </vt:variant>
      <vt:variant>
        <vt:i4>0</vt:i4>
      </vt:variant>
      <vt:variant>
        <vt:i4>5</vt:i4>
      </vt:variant>
      <vt:variant>
        <vt:lpwstr>http://www.sacscoc.org/commpub.asp</vt:lpwstr>
      </vt:variant>
      <vt:variant>
        <vt:lpwstr/>
      </vt:variant>
      <vt:variant>
        <vt:i4>1114131</vt:i4>
      </vt:variant>
      <vt:variant>
        <vt:i4>1422</vt:i4>
      </vt:variant>
      <vt:variant>
        <vt:i4>0</vt:i4>
      </vt:variant>
      <vt:variant>
        <vt:i4>5</vt:i4>
      </vt:variant>
      <vt:variant>
        <vt:lpwstr/>
      </vt:variant>
      <vt:variant>
        <vt:lpwstr>_200.02_Letters_of_Intent/Annual Con</vt:lpwstr>
      </vt:variant>
      <vt:variant>
        <vt:i4>786450</vt:i4>
      </vt:variant>
      <vt:variant>
        <vt:i4>1419</vt:i4>
      </vt:variant>
      <vt:variant>
        <vt:i4>0</vt:i4>
      </vt:variant>
      <vt:variant>
        <vt:i4>5</vt:i4>
      </vt:variant>
      <vt:variant>
        <vt:lpwstr>http://www.usg.edu/admin/acadaff/handbook/section4/4.01/4.01.10.phtml</vt:lpwstr>
      </vt:variant>
      <vt:variant>
        <vt:lpwstr/>
      </vt:variant>
      <vt:variant>
        <vt:i4>4063348</vt:i4>
      </vt:variant>
      <vt:variant>
        <vt:i4>1416</vt:i4>
      </vt:variant>
      <vt:variant>
        <vt:i4>0</vt:i4>
      </vt:variant>
      <vt:variant>
        <vt:i4>5</vt:i4>
      </vt:variant>
      <vt:variant>
        <vt:lpwstr>http://www.sacscoc.org/commpub.asp</vt:lpwstr>
      </vt:variant>
      <vt:variant>
        <vt:lpwstr/>
      </vt:variant>
      <vt:variant>
        <vt:i4>5308480</vt:i4>
      </vt:variant>
      <vt:variant>
        <vt:i4>1413</vt:i4>
      </vt:variant>
      <vt:variant>
        <vt:i4>0</vt:i4>
      </vt:variant>
      <vt:variant>
        <vt:i4>5</vt:i4>
      </vt:variant>
      <vt:variant>
        <vt:lpwstr/>
      </vt:variant>
      <vt:variant>
        <vt:lpwstr>_200.02.2_Notification_of_Intent to </vt:lpwstr>
      </vt:variant>
      <vt:variant>
        <vt:i4>786450</vt:i4>
      </vt:variant>
      <vt:variant>
        <vt:i4>1410</vt:i4>
      </vt:variant>
      <vt:variant>
        <vt:i4>0</vt:i4>
      </vt:variant>
      <vt:variant>
        <vt:i4>5</vt:i4>
      </vt:variant>
      <vt:variant>
        <vt:lpwstr>http://www.usg.edu/admin/acadaff/handbook/section4/4.01/4.01.10.phtml</vt:lpwstr>
      </vt:variant>
      <vt:variant>
        <vt:lpwstr/>
      </vt:variant>
      <vt:variant>
        <vt:i4>4063348</vt:i4>
      </vt:variant>
      <vt:variant>
        <vt:i4>1407</vt:i4>
      </vt:variant>
      <vt:variant>
        <vt:i4>0</vt:i4>
      </vt:variant>
      <vt:variant>
        <vt:i4>5</vt:i4>
      </vt:variant>
      <vt:variant>
        <vt:lpwstr>http://www.sacscoc.org/commpub.asp</vt:lpwstr>
      </vt:variant>
      <vt:variant>
        <vt:lpwstr/>
      </vt:variant>
      <vt:variant>
        <vt:i4>23</vt:i4>
      </vt:variant>
      <vt:variant>
        <vt:i4>1404</vt:i4>
      </vt:variant>
      <vt:variant>
        <vt:i4>0</vt:i4>
      </vt:variant>
      <vt:variant>
        <vt:i4>5</vt:i4>
      </vt:variant>
      <vt:variant>
        <vt:lpwstr>http://www.usg.edu/admin/policy/800.phtml</vt:lpwstr>
      </vt:variant>
      <vt:variant>
        <vt:lpwstr/>
      </vt:variant>
      <vt:variant>
        <vt:i4>28</vt:i4>
      </vt:variant>
      <vt:variant>
        <vt:i4>1401</vt:i4>
      </vt:variant>
      <vt:variant>
        <vt:i4>0</vt:i4>
      </vt:variant>
      <vt:variant>
        <vt:i4>5</vt:i4>
      </vt:variant>
      <vt:variant>
        <vt:lpwstr>http://www.usg.edu/admin/policy/300.phtml</vt:lpwstr>
      </vt:variant>
      <vt:variant>
        <vt:lpwstr/>
      </vt:variant>
      <vt:variant>
        <vt:i4>28</vt:i4>
      </vt:variant>
      <vt:variant>
        <vt:i4>1398</vt:i4>
      </vt:variant>
      <vt:variant>
        <vt:i4>0</vt:i4>
      </vt:variant>
      <vt:variant>
        <vt:i4>5</vt:i4>
      </vt:variant>
      <vt:variant>
        <vt:lpwstr>http://www.usg.edu/admin/policy/300.phtml</vt:lpwstr>
      </vt:variant>
      <vt:variant>
        <vt:lpwstr/>
      </vt:variant>
      <vt:variant>
        <vt:i4>23</vt:i4>
      </vt:variant>
      <vt:variant>
        <vt:i4>1395</vt:i4>
      </vt:variant>
      <vt:variant>
        <vt:i4>0</vt:i4>
      </vt:variant>
      <vt:variant>
        <vt:i4>5</vt:i4>
      </vt:variant>
      <vt:variant>
        <vt:lpwstr>http://www.usg.edu/admin/policy/800.phtml</vt:lpwstr>
      </vt:variant>
      <vt:variant>
        <vt:lpwstr/>
      </vt:variant>
      <vt:variant>
        <vt:i4>1245245</vt:i4>
      </vt:variant>
      <vt:variant>
        <vt:i4>1388</vt:i4>
      </vt:variant>
      <vt:variant>
        <vt:i4>0</vt:i4>
      </vt:variant>
      <vt:variant>
        <vt:i4>5</vt:i4>
      </vt:variant>
      <vt:variant>
        <vt:lpwstr/>
      </vt:variant>
      <vt:variant>
        <vt:lpwstr>_Toc205284224</vt:lpwstr>
      </vt:variant>
      <vt:variant>
        <vt:i4>1245245</vt:i4>
      </vt:variant>
      <vt:variant>
        <vt:i4>1382</vt:i4>
      </vt:variant>
      <vt:variant>
        <vt:i4>0</vt:i4>
      </vt:variant>
      <vt:variant>
        <vt:i4>5</vt:i4>
      </vt:variant>
      <vt:variant>
        <vt:lpwstr/>
      </vt:variant>
      <vt:variant>
        <vt:lpwstr>_Toc205284223</vt:lpwstr>
      </vt:variant>
      <vt:variant>
        <vt:i4>1245245</vt:i4>
      </vt:variant>
      <vt:variant>
        <vt:i4>1376</vt:i4>
      </vt:variant>
      <vt:variant>
        <vt:i4>0</vt:i4>
      </vt:variant>
      <vt:variant>
        <vt:i4>5</vt:i4>
      </vt:variant>
      <vt:variant>
        <vt:lpwstr/>
      </vt:variant>
      <vt:variant>
        <vt:lpwstr>_Toc205284222</vt:lpwstr>
      </vt:variant>
      <vt:variant>
        <vt:i4>1245245</vt:i4>
      </vt:variant>
      <vt:variant>
        <vt:i4>1370</vt:i4>
      </vt:variant>
      <vt:variant>
        <vt:i4>0</vt:i4>
      </vt:variant>
      <vt:variant>
        <vt:i4>5</vt:i4>
      </vt:variant>
      <vt:variant>
        <vt:lpwstr/>
      </vt:variant>
      <vt:variant>
        <vt:lpwstr>_Toc205284221</vt:lpwstr>
      </vt:variant>
      <vt:variant>
        <vt:i4>1245245</vt:i4>
      </vt:variant>
      <vt:variant>
        <vt:i4>1364</vt:i4>
      </vt:variant>
      <vt:variant>
        <vt:i4>0</vt:i4>
      </vt:variant>
      <vt:variant>
        <vt:i4>5</vt:i4>
      </vt:variant>
      <vt:variant>
        <vt:lpwstr/>
      </vt:variant>
      <vt:variant>
        <vt:lpwstr>_Toc205284220</vt:lpwstr>
      </vt:variant>
      <vt:variant>
        <vt:i4>1048637</vt:i4>
      </vt:variant>
      <vt:variant>
        <vt:i4>1358</vt:i4>
      </vt:variant>
      <vt:variant>
        <vt:i4>0</vt:i4>
      </vt:variant>
      <vt:variant>
        <vt:i4>5</vt:i4>
      </vt:variant>
      <vt:variant>
        <vt:lpwstr/>
      </vt:variant>
      <vt:variant>
        <vt:lpwstr>_Toc205284219</vt:lpwstr>
      </vt:variant>
      <vt:variant>
        <vt:i4>1048637</vt:i4>
      </vt:variant>
      <vt:variant>
        <vt:i4>1352</vt:i4>
      </vt:variant>
      <vt:variant>
        <vt:i4>0</vt:i4>
      </vt:variant>
      <vt:variant>
        <vt:i4>5</vt:i4>
      </vt:variant>
      <vt:variant>
        <vt:lpwstr/>
      </vt:variant>
      <vt:variant>
        <vt:lpwstr>_Toc205284218</vt:lpwstr>
      </vt:variant>
      <vt:variant>
        <vt:i4>1048637</vt:i4>
      </vt:variant>
      <vt:variant>
        <vt:i4>1346</vt:i4>
      </vt:variant>
      <vt:variant>
        <vt:i4>0</vt:i4>
      </vt:variant>
      <vt:variant>
        <vt:i4>5</vt:i4>
      </vt:variant>
      <vt:variant>
        <vt:lpwstr/>
      </vt:variant>
      <vt:variant>
        <vt:lpwstr>_Toc205284217</vt:lpwstr>
      </vt:variant>
      <vt:variant>
        <vt:i4>1048637</vt:i4>
      </vt:variant>
      <vt:variant>
        <vt:i4>1340</vt:i4>
      </vt:variant>
      <vt:variant>
        <vt:i4>0</vt:i4>
      </vt:variant>
      <vt:variant>
        <vt:i4>5</vt:i4>
      </vt:variant>
      <vt:variant>
        <vt:lpwstr/>
      </vt:variant>
      <vt:variant>
        <vt:lpwstr>_Toc205284216</vt:lpwstr>
      </vt:variant>
      <vt:variant>
        <vt:i4>1048637</vt:i4>
      </vt:variant>
      <vt:variant>
        <vt:i4>1334</vt:i4>
      </vt:variant>
      <vt:variant>
        <vt:i4>0</vt:i4>
      </vt:variant>
      <vt:variant>
        <vt:i4>5</vt:i4>
      </vt:variant>
      <vt:variant>
        <vt:lpwstr/>
      </vt:variant>
      <vt:variant>
        <vt:lpwstr>_Toc205284215</vt:lpwstr>
      </vt:variant>
      <vt:variant>
        <vt:i4>1048637</vt:i4>
      </vt:variant>
      <vt:variant>
        <vt:i4>1328</vt:i4>
      </vt:variant>
      <vt:variant>
        <vt:i4>0</vt:i4>
      </vt:variant>
      <vt:variant>
        <vt:i4>5</vt:i4>
      </vt:variant>
      <vt:variant>
        <vt:lpwstr/>
      </vt:variant>
      <vt:variant>
        <vt:lpwstr>_Toc205284214</vt:lpwstr>
      </vt:variant>
      <vt:variant>
        <vt:i4>1048637</vt:i4>
      </vt:variant>
      <vt:variant>
        <vt:i4>1322</vt:i4>
      </vt:variant>
      <vt:variant>
        <vt:i4>0</vt:i4>
      </vt:variant>
      <vt:variant>
        <vt:i4>5</vt:i4>
      </vt:variant>
      <vt:variant>
        <vt:lpwstr/>
      </vt:variant>
      <vt:variant>
        <vt:lpwstr>_Toc205284212</vt:lpwstr>
      </vt:variant>
      <vt:variant>
        <vt:i4>1048637</vt:i4>
      </vt:variant>
      <vt:variant>
        <vt:i4>1316</vt:i4>
      </vt:variant>
      <vt:variant>
        <vt:i4>0</vt:i4>
      </vt:variant>
      <vt:variant>
        <vt:i4>5</vt:i4>
      </vt:variant>
      <vt:variant>
        <vt:lpwstr/>
      </vt:variant>
      <vt:variant>
        <vt:lpwstr>_Toc205284211</vt:lpwstr>
      </vt:variant>
      <vt:variant>
        <vt:i4>1048637</vt:i4>
      </vt:variant>
      <vt:variant>
        <vt:i4>1310</vt:i4>
      </vt:variant>
      <vt:variant>
        <vt:i4>0</vt:i4>
      </vt:variant>
      <vt:variant>
        <vt:i4>5</vt:i4>
      </vt:variant>
      <vt:variant>
        <vt:lpwstr/>
      </vt:variant>
      <vt:variant>
        <vt:lpwstr>_Toc205284210</vt:lpwstr>
      </vt:variant>
      <vt:variant>
        <vt:i4>1114173</vt:i4>
      </vt:variant>
      <vt:variant>
        <vt:i4>1304</vt:i4>
      </vt:variant>
      <vt:variant>
        <vt:i4>0</vt:i4>
      </vt:variant>
      <vt:variant>
        <vt:i4>5</vt:i4>
      </vt:variant>
      <vt:variant>
        <vt:lpwstr/>
      </vt:variant>
      <vt:variant>
        <vt:lpwstr>_Toc205284209</vt:lpwstr>
      </vt:variant>
      <vt:variant>
        <vt:i4>1114173</vt:i4>
      </vt:variant>
      <vt:variant>
        <vt:i4>1298</vt:i4>
      </vt:variant>
      <vt:variant>
        <vt:i4>0</vt:i4>
      </vt:variant>
      <vt:variant>
        <vt:i4>5</vt:i4>
      </vt:variant>
      <vt:variant>
        <vt:lpwstr/>
      </vt:variant>
      <vt:variant>
        <vt:lpwstr>_Toc205284208</vt:lpwstr>
      </vt:variant>
      <vt:variant>
        <vt:i4>1114173</vt:i4>
      </vt:variant>
      <vt:variant>
        <vt:i4>1292</vt:i4>
      </vt:variant>
      <vt:variant>
        <vt:i4>0</vt:i4>
      </vt:variant>
      <vt:variant>
        <vt:i4>5</vt:i4>
      </vt:variant>
      <vt:variant>
        <vt:lpwstr/>
      </vt:variant>
      <vt:variant>
        <vt:lpwstr>_Toc205284207</vt:lpwstr>
      </vt:variant>
      <vt:variant>
        <vt:i4>1114173</vt:i4>
      </vt:variant>
      <vt:variant>
        <vt:i4>1286</vt:i4>
      </vt:variant>
      <vt:variant>
        <vt:i4>0</vt:i4>
      </vt:variant>
      <vt:variant>
        <vt:i4>5</vt:i4>
      </vt:variant>
      <vt:variant>
        <vt:lpwstr/>
      </vt:variant>
      <vt:variant>
        <vt:lpwstr>_Toc205284206</vt:lpwstr>
      </vt:variant>
      <vt:variant>
        <vt:i4>1114173</vt:i4>
      </vt:variant>
      <vt:variant>
        <vt:i4>1280</vt:i4>
      </vt:variant>
      <vt:variant>
        <vt:i4>0</vt:i4>
      </vt:variant>
      <vt:variant>
        <vt:i4>5</vt:i4>
      </vt:variant>
      <vt:variant>
        <vt:lpwstr/>
      </vt:variant>
      <vt:variant>
        <vt:lpwstr>_Toc205284205</vt:lpwstr>
      </vt:variant>
      <vt:variant>
        <vt:i4>1114173</vt:i4>
      </vt:variant>
      <vt:variant>
        <vt:i4>1274</vt:i4>
      </vt:variant>
      <vt:variant>
        <vt:i4>0</vt:i4>
      </vt:variant>
      <vt:variant>
        <vt:i4>5</vt:i4>
      </vt:variant>
      <vt:variant>
        <vt:lpwstr/>
      </vt:variant>
      <vt:variant>
        <vt:lpwstr>_Toc205284204</vt:lpwstr>
      </vt:variant>
      <vt:variant>
        <vt:i4>1114173</vt:i4>
      </vt:variant>
      <vt:variant>
        <vt:i4>1268</vt:i4>
      </vt:variant>
      <vt:variant>
        <vt:i4>0</vt:i4>
      </vt:variant>
      <vt:variant>
        <vt:i4>5</vt:i4>
      </vt:variant>
      <vt:variant>
        <vt:lpwstr/>
      </vt:variant>
      <vt:variant>
        <vt:lpwstr>_Toc205284203</vt:lpwstr>
      </vt:variant>
      <vt:variant>
        <vt:i4>1114173</vt:i4>
      </vt:variant>
      <vt:variant>
        <vt:i4>1262</vt:i4>
      </vt:variant>
      <vt:variant>
        <vt:i4>0</vt:i4>
      </vt:variant>
      <vt:variant>
        <vt:i4>5</vt:i4>
      </vt:variant>
      <vt:variant>
        <vt:lpwstr/>
      </vt:variant>
      <vt:variant>
        <vt:lpwstr>_Toc205284202</vt:lpwstr>
      </vt:variant>
      <vt:variant>
        <vt:i4>1114173</vt:i4>
      </vt:variant>
      <vt:variant>
        <vt:i4>1256</vt:i4>
      </vt:variant>
      <vt:variant>
        <vt:i4>0</vt:i4>
      </vt:variant>
      <vt:variant>
        <vt:i4>5</vt:i4>
      </vt:variant>
      <vt:variant>
        <vt:lpwstr/>
      </vt:variant>
      <vt:variant>
        <vt:lpwstr>_Toc205284201</vt:lpwstr>
      </vt:variant>
      <vt:variant>
        <vt:i4>1114173</vt:i4>
      </vt:variant>
      <vt:variant>
        <vt:i4>1250</vt:i4>
      </vt:variant>
      <vt:variant>
        <vt:i4>0</vt:i4>
      </vt:variant>
      <vt:variant>
        <vt:i4>5</vt:i4>
      </vt:variant>
      <vt:variant>
        <vt:lpwstr/>
      </vt:variant>
      <vt:variant>
        <vt:lpwstr>_Toc205284200</vt:lpwstr>
      </vt:variant>
      <vt:variant>
        <vt:i4>1572926</vt:i4>
      </vt:variant>
      <vt:variant>
        <vt:i4>1244</vt:i4>
      </vt:variant>
      <vt:variant>
        <vt:i4>0</vt:i4>
      </vt:variant>
      <vt:variant>
        <vt:i4>5</vt:i4>
      </vt:variant>
      <vt:variant>
        <vt:lpwstr/>
      </vt:variant>
      <vt:variant>
        <vt:lpwstr>_Toc205284199</vt:lpwstr>
      </vt:variant>
      <vt:variant>
        <vt:i4>1572926</vt:i4>
      </vt:variant>
      <vt:variant>
        <vt:i4>1238</vt:i4>
      </vt:variant>
      <vt:variant>
        <vt:i4>0</vt:i4>
      </vt:variant>
      <vt:variant>
        <vt:i4>5</vt:i4>
      </vt:variant>
      <vt:variant>
        <vt:lpwstr/>
      </vt:variant>
      <vt:variant>
        <vt:lpwstr>_Toc205284198</vt:lpwstr>
      </vt:variant>
      <vt:variant>
        <vt:i4>1572926</vt:i4>
      </vt:variant>
      <vt:variant>
        <vt:i4>1232</vt:i4>
      </vt:variant>
      <vt:variant>
        <vt:i4>0</vt:i4>
      </vt:variant>
      <vt:variant>
        <vt:i4>5</vt:i4>
      </vt:variant>
      <vt:variant>
        <vt:lpwstr/>
      </vt:variant>
      <vt:variant>
        <vt:lpwstr>_Toc205284197</vt:lpwstr>
      </vt:variant>
      <vt:variant>
        <vt:i4>1572926</vt:i4>
      </vt:variant>
      <vt:variant>
        <vt:i4>1226</vt:i4>
      </vt:variant>
      <vt:variant>
        <vt:i4>0</vt:i4>
      </vt:variant>
      <vt:variant>
        <vt:i4>5</vt:i4>
      </vt:variant>
      <vt:variant>
        <vt:lpwstr/>
      </vt:variant>
      <vt:variant>
        <vt:lpwstr>_Toc205284196</vt:lpwstr>
      </vt:variant>
      <vt:variant>
        <vt:i4>1572926</vt:i4>
      </vt:variant>
      <vt:variant>
        <vt:i4>1220</vt:i4>
      </vt:variant>
      <vt:variant>
        <vt:i4>0</vt:i4>
      </vt:variant>
      <vt:variant>
        <vt:i4>5</vt:i4>
      </vt:variant>
      <vt:variant>
        <vt:lpwstr/>
      </vt:variant>
      <vt:variant>
        <vt:lpwstr>_Toc205284195</vt:lpwstr>
      </vt:variant>
      <vt:variant>
        <vt:i4>1572926</vt:i4>
      </vt:variant>
      <vt:variant>
        <vt:i4>1214</vt:i4>
      </vt:variant>
      <vt:variant>
        <vt:i4>0</vt:i4>
      </vt:variant>
      <vt:variant>
        <vt:i4>5</vt:i4>
      </vt:variant>
      <vt:variant>
        <vt:lpwstr/>
      </vt:variant>
      <vt:variant>
        <vt:lpwstr>_Toc205284194</vt:lpwstr>
      </vt:variant>
      <vt:variant>
        <vt:i4>1572926</vt:i4>
      </vt:variant>
      <vt:variant>
        <vt:i4>1208</vt:i4>
      </vt:variant>
      <vt:variant>
        <vt:i4>0</vt:i4>
      </vt:variant>
      <vt:variant>
        <vt:i4>5</vt:i4>
      </vt:variant>
      <vt:variant>
        <vt:lpwstr/>
      </vt:variant>
      <vt:variant>
        <vt:lpwstr>_Toc205284193</vt:lpwstr>
      </vt:variant>
      <vt:variant>
        <vt:i4>1572926</vt:i4>
      </vt:variant>
      <vt:variant>
        <vt:i4>1202</vt:i4>
      </vt:variant>
      <vt:variant>
        <vt:i4>0</vt:i4>
      </vt:variant>
      <vt:variant>
        <vt:i4>5</vt:i4>
      </vt:variant>
      <vt:variant>
        <vt:lpwstr/>
      </vt:variant>
      <vt:variant>
        <vt:lpwstr>_Toc205284192</vt:lpwstr>
      </vt:variant>
      <vt:variant>
        <vt:i4>1572926</vt:i4>
      </vt:variant>
      <vt:variant>
        <vt:i4>1196</vt:i4>
      </vt:variant>
      <vt:variant>
        <vt:i4>0</vt:i4>
      </vt:variant>
      <vt:variant>
        <vt:i4>5</vt:i4>
      </vt:variant>
      <vt:variant>
        <vt:lpwstr/>
      </vt:variant>
      <vt:variant>
        <vt:lpwstr>_Toc205284191</vt:lpwstr>
      </vt:variant>
      <vt:variant>
        <vt:i4>1572926</vt:i4>
      </vt:variant>
      <vt:variant>
        <vt:i4>1190</vt:i4>
      </vt:variant>
      <vt:variant>
        <vt:i4>0</vt:i4>
      </vt:variant>
      <vt:variant>
        <vt:i4>5</vt:i4>
      </vt:variant>
      <vt:variant>
        <vt:lpwstr/>
      </vt:variant>
      <vt:variant>
        <vt:lpwstr>_Toc205284190</vt:lpwstr>
      </vt:variant>
      <vt:variant>
        <vt:i4>1638462</vt:i4>
      </vt:variant>
      <vt:variant>
        <vt:i4>1184</vt:i4>
      </vt:variant>
      <vt:variant>
        <vt:i4>0</vt:i4>
      </vt:variant>
      <vt:variant>
        <vt:i4>5</vt:i4>
      </vt:variant>
      <vt:variant>
        <vt:lpwstr/>
      </vt:variant>
      <vt:variant>
        <vt:lpwstr>_Toc205284189</vt:lpwstr>
      </vt:variant>
      <vt:variant>
        <vt:i4>1638462</vt:i4>
      </vt:variant>
      <vt:variant>
        <vt:i4>1178</vt:i4>
      </vt:variant>
      <vt:variant>
        <vt:i4>0</vt:i4>
      </vt:variant>
      <vt:variant>
        <vt:i4>5</vt:i4>
      </vt:variant>
      <vt:variant>
        <vt:lpwstr/>
      </vt:variant>
      <vt:variant>
        <vt:lpwstr>_Toc205284188</vt:lpwstr>
      </vt:variant>
      <vt:variant>
        <vt:i4>1638462</vt:i4>
      </vt:variant>
      <vt:variant>
        <vt:i4>1172</vt:i4>
      </vt:variant>
      <vt:variant>
        <vt:i4>0</vt:i4>
      </vt:variant>
      <vt:variant>
        <vt:i4>5</vt:i4>
      </vt:variant>
      <vt:variant>
        <vt:lpwstr/>
      </vt:variant>
      <vt:variant>
        <vt:lpwstr>_Toc205284187</vt:lpwstr>
      </vt:variant>
      <vt:variant>
        <vt:i4>1638462</vt:i4>
      </vt:variant>
      <vt:variant>
        <vt:i4>1166</vt:i4>
      </vt:variant>
      <vt:variant>
        <vt:i4>0</vt:i4>
      </vt:variant>
      <vt:variant>
        <vt:i4>5</vt:i4>
      </vt:variant>
      <vt:variant>
        <vt:lpwstr/>
      </vt:variant>
      <vt:variant>
        <vt:lpwstr>_Toc205284186</vt:lpwstr>
      </vt:variant>
      <vt:variant>
        <vt:i4>1638462</vt:i4>
      </vt:variant>
      <vt:variant>
        <vt:i4>1160</vt:i4>
      </vt:variant>
      <vt:variant>
        <vt:i4>0</vt:i4>
      </vt:variant>
      <vt:variant>
        <vt:i4>5</vt:i4>
      </vt:variant>
      <vt:variant>
        <vt:lpwstr/>
      </vt:variant>
      <vt:variant>
        <vt:lpwstr>_Toc205284185</vt:lpwstr>
      </vt:variant>
      <vt:variant>
        <vt:i4>1638462</vt:i4>
      </vt:variant>
      <vt:variant>
        <vt:i4>1154</vt:i4>
      </vt:variant>
      <vt:variant>
        <vt:i4>0</vt:i4>
      </vt:variant>
      <vt:variant>
        <vt:i4>5</vt:i4>
      </vt:variant>
      <vt:variant>
        <vt:lpwstr/>
      </vt:variant>
      <vt:variant>
        <vt:lpwstr>_Toc205284184</vt:lpwstr>
      </vt:variant>
      <vt:variant>
        <vt:i4>1638462</vt:i4>
      </vt:variant>
      <vt:variant>
        <vt:i4>1148</vt:i4>
      </vt:variant>
      <vt:variant>
        <vt:i4>0</vt:i4>
      </vt:variant>
      <vt:variant>
        <vt:i4>5</vt:i4>
      </vt:variant>
      <vt:variant>
        <vt:lpwstr/>
      </vt:variant>
      <vt:variant>
        <vt:lpwstr>_Toc205284183</vt:lpwstr>
      </vt:variant>
      <vt:variant>
        <vt:i4>1638462</vt:i4>
      </vt:variant>
      <vt:variant>
        <vt:i4>1142</vt:i4>
      </vt:variant>
      <vt:variant>
        <vt:i4>0</vt:i4>
      </vt:variant>
      <vt:variant>
        <vt:i4>5</vt:i4>
      </vt:variant>
      <vt:variant>
        <vt:lpwstr/>
      </vt:variant>
      <vt:variant>
        <vt:lpwstr>_Toc205284182</vt:lpwstr>
      </vt:variant>
      <vt:variant>
        <vt:i4>1638462</vt:i4>
      </vt:variant>
      <vt:variant>
        <vt:i4>1136</vt:i4>
      </vt:variant>
      <vt:variant>
        <vt:i4>0</vt:i4>
      </vt:variant>
      <vt:variant>
        <vt:i4>5</vt:i4>
      </vt:variant>
      <vt:variant>
        <vt:lpwstr/>
      </vt:variant>
      <vt:variant>
        <vt:lpwstr>_Toc205284181</vt:lpwstr>
      </vt:variant>
      <vt:variant>
        <vt:i4>1638462</vt:i4>
      </vt:variant>
      <vt:variant>
        <vt:i4>1130</vt:i4>
      </vt:variant>
      <vt:variant>
        <vt:i4>0</vt:i4>
      </vt:variant>
      <vt:variant>
        <vt:i4>5</vt:i4>
      </vt:variant>
      <vt:variant>
        <vt:lpwstr/>
      </vt:variant>
      <vt:variant>
        <vt:lpwstr>_Toc205284180</vt:lpwstr>
      </vt:variant>
      <vt:variant>
        <vt:i4>1441854</vt:i4>
      </vt:variant>
      <vt:variant>
        <vt:i4>1124</vt:i4>
      </vt:variant>
      <vt:variant>
        <vt:i4>0</vt:i4>
      </vt:variant>
      <vt:variant>
        <vt:i4>5</vt:i4>
      </vt:variant>
      <vt:variant>
        <vt:lpwstr/>
      </vt:variant>
      <vt:variant>
        <vt:lpwstr>_Toc205284179</vt:lpwstr>
      </vt:variant>
      <vt:variant>
        <vt:i4>1441854</vt:i4>
      </vt:variant>
      <vt:variant>
        <vt:i4>1118</vt:i4>
      </vt:variant>
      <vt:variant>
        <vt:i4>0</vt:i4>
      </vt:variant>
      <vt:variant>
        <vt:i4>5</vt:i4>
      </vt:variant>
      <vt:variant>
        <vt:lpwstr/>
      </vt:variant>
      <vt:variant>
        <vt:lpwstr>_Toc205284178</vt:lpwstr>
      </vt:variant>
      <vt:variant>
        <vt:i4>1441854</vt:i4>
      </vt:variant>
      <vt:variant>
        <vt:i4>1112</vt:i4>
      </vt:variant>
      <vt:variant>
        <vt:i4>0</vt:i4>
      </vt:variant>
      <vt:variant>
        <vt:i4>5</vt:i4>
      </vt:variant>
      <vt:variant>
        <vt:lpwstr/>
      </vt:variant>
      <vt:variant>
        <vt:lpwstr>_Toc205284177</vt:lpwstr>
      </vt:variant>
      <vt:variant>
        <vt:i4>1441854</vt:i4>
      </vt:variant>
      <vt:variant>
        <vt:i4>1106</vt:i4>
      </vt:variant>
      <vt:variant>
        <vt:i4>0</vt:i4>
      </vt:variant>
      <vt:variant>
        <vt:i4>5</vt:i4>
      </vt:variant>
      <vt:variant>
        <vt:lpwstr/>
      </vt:variant>
      <vt:variant>
        <vt:lpwstr>_Toc205284176</vt:lpwstr>
      </vt:variant>
      <vt:variant>
        <vt:i4>1441854</vt:i4>
      </vt:variant>
      <vt:variant>
        <vt:i4>1100</vt:i4>
      </vt:variant>
      <vt:variant>
        <vt:i4>0</vt:i4>
      </vt:variant>
      <vt:variant>
        <vt:i4>5</vt:i4>
      </vt:variant>
      <vt:variant>
        <vt:lpwstr/>
      </vt:variant>
      <vt:variant>
        <vt:lpwstr>_Toc205284175</vt:lpwstr>
      </vt:variant>
      <vt:variant>
        <vt:i4>1441854</vt:i4>
      </vt:variant>
      <vt:variant>
        <vt:i4>1094</vt:i4>
      </vt:variant>
      <vt:variant>
        <vt:i4>0</vt:i4>
      </vt:variant>
      <vt:variant>
        <vt:i4>5</vt:i4>
      </vt:variant>
      <vt:variant>
        <vt:lpwstr/>
      </vt:variant>
      <vt:variant>
        <vt:lpwstr>_Toc205284174</vt:lpwstr>
      </vt:variant>
      <vt:variant>
        <vt:i4>1441854</vt:i4>
      </vt:variant>
      <vt:variant>
        <vt:i4>1088</vt:i4>
      </vt:variant>
      <vt:variant>
        <vt:i4>0</vt:i4>
      </vt:variant>
      <vt:variant>
        <vt:i4>5</vt:i4>
      </vt:variant>
      <vt:variant>
        <vt:lpwstr/>
      </vt:variant>
      <vt:variant>
        <vt:lpwstr>_Toc205284173</vt:lpwstr>
      </vt:variant>
      <vt:variant>
        <vt:i4>1441854</vt:i4>
      </vt:variant>
      <vt:variant>
        <vt:i4>1082</vt:i4>
      </vt:variant>
      <vt:variant>
        <vt:i4>0</vt:i4>
      </vt:variant>
      <vt:variant>
        <vt:i4>5</vt:i4>
      </vt:variant>
      <vt:variant>
        <vt:lpwstr/>
      </vt:variant>
      <vt:variant>
        <vt:lpwstr>_Toc205284172</vt:lpwstr>
      </vt:variant>
      <vt:variant>
        <vt:i4>1441854</vt:i4>
      </vt:variant>
      <vt:variant>
        <vt:i4>1076</vt:i4>
      </vt:variant>
      <vt:variant>
        <vt:i4>0</vt:i4>
      </vt:variant>
      <vt:variant>
        <vt:i4>5</vt:i4>
      </vt:variant>
      <vt:variant>
        <vt:lpwstr/>
      </vt:variant>
      <vt:variant>
        <vt:lpwstr>_Toc205284171</vt:lpwstr>
      </vt:variant>
      <vt:variant>
        <vt:i4>1441854</vt:i4>
      </vt:variant>
      <vt:variant>
        <vt:i4>1070</vt:i4>
      </vt:variant>
      <vt:variant>
        <vt:i4>0</vt:i4>
      </vt:variant>
      <vt:variant>
        <vt:i4>5</vt:i4>
      </vt:variant>
      <vt:variant>
        <vt:lpwstr/>
      </vt:variant>
      <vt:variant>
        <vt:lpwstr>_Toc205284170</vt:lpwstr>
      </vt:variant>
      <vt:variant>
        <vt:i4>1507390</vt:i4>
      </vt:variant>
      <vt:variant>
        <vt:i4>1064</vt:i4>
      </vt:variant>
      <vt:variant>
        <vt:i4>0</vt:i4>
      </vt:variant>
      <vt:variant>
        <vt:i4>5</vt:i4>
      </vt:variant>
      <vt:variant>
        <vt:lpwstr/>
      </vt:variant>
      <vt:variant>
        <vt:lpwstr>_Toc205284169</vt:lpwstr>
      </vt:variant>
      <vt:variant>
        <vt:i4>1507390</vt:i4>
      </vt:variant>
      <vt:variant>
        <vt:i4>1058</vt:i4>
      </vt:variant>
      <vt:variant>
        <vt:i4>0</vt:i4>
      </vt:variant>
      <vt:variant>
        <vt:i4>5</vt:i4>
      </vt:variant>
      <vt:variant>
        <vt:lpwstr/>
      </vt:variant>
      <vt:variant>
        <vt:lpwstr>_Toc205284168</vt:lpwstr>
      </vt:variant>
      <vt:variant>
        <vt:i4>1507390</vt:i4>
      </vt:variant>
      <vt:variant>
        <vt:i4>1052</vt:i4>
      </vt:variant>
      <vt:variant>
        <vt:i4>0</vt:i4>
      </vt:variant>
      <vt:variant>
        <vt:i4>5</vt:i4>
      </vt:variant>
      <vt:variant>
        <vt:lpwstr/>
      </vt:variant>
      <vt:variant>
        <vt:lpwstr>_Toc205284167</vt:lpwstr>
      </vt:variant>
      <vt:variant>
        <vt:i4>1507390</vt:i4>
      </vt:variant>
      <vt:variant>
        <vt:i4>1046</vt:i4>
      </vt:variant>
      <vt:variant>
        <vt:i4>0</vt:i4>
      </vt:variant>
      <vt:variant>
        <vt:i4>5</vt:i4>
      </vt:variant>
      <vt:variant>
        <vt:lpwstr/>
      </vt:variant>
      <vt:variant>
        <vt:lpwstr>_Toc205284166</vt:lpwstr>
      </vt:variant>
      <vt:variant>
        <vt:i4>1507390</vt:i4>
      </vt:variant>
      <vt:variant>
        <vt:i4>1040</vt:i4>
      </vt:variant>
      <vt:variant>
        <vt:i4>0</vt:i4>
      </vt:variant>
      <vt:variant>
        <vt:i4>5</vt:i4>
      </vt:variant>
      <vt:variant>
        <vt:lpwstr/>
      </vt:variant>
      <vt:variant>
        <vt:lpwstr>_Toc205284165</vt:lpwstr>
      </vt:variant>
      <vt:variant>
        <vt:i4>1507390</vt:i4>
      </vt:variant>
      <vt:variant>
        <vt:i4>1034</vt:i4>
      </vt:variant>
      <vt:variant>
        <vt:i4>0</vt:i4>
      </vt:variant>
      <vt:variant>
        <vt:i4>5</vt:i4>
      </vt:variant>
      <vt:variant>
        <vt:lpwstr/>
      </vt:variant>
      <vt:variant>
        <vt:lpwstr>_Toc205284164</vt:lpwstr>
      </vt:variant>
      <vt:variant>
        <vt:i4>1507390</vt:i4>
      </vt:variant>
      <vt:variant>
        <vt:i4>1028</vt:i4>
      </vt:variant>
      <vt:variant>
        <vt:i4>0</vt:i4>
      </vt:variant>
      <vt:variant>
        <vt:i4>5</vt:i4>
      </vt:variant>
      <vt:variant>
        <vt:lpwstr/>
      </vt:variant>
      <vt:variant>
        <vt:lpwstr>_Toc205284163</vt:lpwstr>
      </vt:variant>
      <vt:variant>
        <vt:i4>1507390</vt:i4>
      </vt:variant>
      <vt:variant>
        <vt:i4>1022</vt:i4>
      </vt:variant>
      <vt:variant>
        <vt:i4>0</vt:i4>
      </vt:variant>
      <vt:variant>
        <vt:i4>5</vt:i4>
      </vt:variant>
      <vt:variant>
        <vt:lpwstr/>
      </vt:variant>
      <vt:variant>
        <vt:lpwstr>_Toc205284162</vt:lpwstr>
      </vt:variant>
      <vt:variant>
        <vt:i4>1507390</vt:i4>
      </vt:variant>
      <vt:variant>
        <vt:i4>1016</vt:i4>
      </vt:variant>
      <vt:variant>
        <vt:i4>0</vt:i4>
      </vt:variant>
      <vt:variant>
        <vt:i4>5</vt:i4>
      </vt:variant>
      <vt:variant>
        <vt:lpwstr/>
      </vt:variant>
      <vt:variant>
        <vt:lpwstr>_Toc205284161</vt:lpwstr>
      </vt:variant>
      <vt:variant>
        <vt:i4>1507390</vt:i4>
      </vt:variant>
      <vt:variant>
        <vt:i4>1010</vt:i4>
      </vt:variant>
      <vt:variant>
        <vt:i4>0</vt:i4>
      </vt:variant>
      <vt:variant>
        <vt:i4>5</vt:i4>
      </vt:variant>
      <vt:variant>
        <vt:lpwstr/>
      </vt:variant>
      <vt:variant>
        <vt:lpwstr>_Toc205284160</vt:lpwstr>
      </vt:variant>
      <vt:variant>
        <vt:i4>1310782</vt:i4>
      </vt:variant>
      <vt:variant>
        <vt:i4>1004</vt:i4>
      </vt:variant>
      <vt:variant>
        <vt:i4>0</vt:i4>
      </vt:variant>
      <vt:variant>
        <vt:i4>5</vt:i4>
      </vt:variant>
      <vt:variant>
        <vt:lpwstr/>
      </vt:variant>
      <vt:variant>
        <vt:lpwstr>_Toc205284159</vt:lpwstr>
      </vt:variant>
      <vt:variant>
        <vt:i4>1310782</vt:i4>
      </vt:variant>
      <vt:variant>
        <vt:i4>998</vt:i4>
      </vt:variant>
      <vt:variant>
        <vt:i4>0</vt:i4>
      </vt:variant>
      <vt:variant>
        <vt:i4>5</vt:i4>
      </vt:variant>
      <vt:variant>
        <vt:lpwstr/>
      </vt:variant>
      <vt:variant>
        <vt:lpwstr>_Toc205284158</vt:lpwstr>
      </vt:variant>
      <vt:variant>
        <vt:i4>1310782</vt:i4>
      </vt:variant>
      <vt:variant>
        <vt:i4>992</vt:i4>
      </vt:variant>
      <vt:variant>
        <vt:i4>0</vt:i4>
      </vt:variant>
      <vt:variant>
        <vt:i4>5</vt:i4>
      </vt:variant>
      <vt:variant>
        <vt:lpwstr/>
      </vt:variant>
      <vt:variant>
        <vt:lpwstr>_Toc205284157</vt:lpwstr>
      </vt:variant>
      <vt:variant>
        <vt:i4>1310782</vt:i4>
      </vt:variant>
      <vt:variant>
        <vt:i4>986</vt:i4>
      </vt:variant>
      <vt:variant>
        <vt:i4>0</vt:i4>
      </vt:variant>
      <vt:variant>
        <vt:i4>5</vt:i4>
      </vt:variant>
      <vt:variant>
        <vt:lpwstr/>
      </vt:variant>
      <vt:variant>
        <vt:lpwstr>_Toc205284156</vt:lpwstr>
      </vt:variant>
      <vt:variant>
        <vt:i4>1310782</vt:i4>
      </vt:variant>
      <vt:variant>
        <vt:i4>980</vt:i4>
      </vt:variant>
      <vt:variant>
        <vt:i4>0</vt:i4>
      </vt:variant>
      <vt:variant>
        <vt:i4>5</vt:i4>
      </vt:variant>
      <vt:variant>
        <vt:lpwstr/>
      </vt:variant>
      <vt:variant>
        <vt:lpwstr>_Toc205284155</vt:lpwstr>
      </vt:variant>
      <vt:variant>
        <vt:i4>1310782</vt:i4>
      </vt:variant>
      <vt:variant>
        <vt:i4>974</vt:i4>
      </vt:variant>
      <vt:variant>
        <vt:i4>0</vt:i4>
      </vt:variant>
      <vt:variant>
        <vt:i4>5</vt:i4>
      </vt:variant>
      <vt:variant>
        <vt:lpwstr/>
      </vt:variant>
      <vt:variant>
        <vt:lpwstr>_Toc205284154</vt:lpwstr>
      </vt:variant>
      <vt:variant>
        <vt:i4>1310782</vt:i4>
      </vt:variant>
      <vt:variant>
        <vt:i4>968</vt:i4>
      </vt:variant>
      <vt:variant>
        <vt:i4>0</vt:i4>
      </vt:variant>
      <vt:variant>
        <vt:i4>5</vt:i4>
      </vt:variant>
      <vt:variant>
        <vt:lpwstr/>
      </vt:variant>
      <vt:variant>
        <vt:lpwstr>_Toc205284153</vt:lpwstr>
      </vt:variant>
      <vt:variant>
        <vt:i4>1310782</vt:i4>
      </vt:variant>
      <vt:variant>
        <vt:i4>962</vt:i4>
      </vt:variant>
      <vt:variant>
        <vt:i4>0</vt:i4>
      </vt:variant>
      <vt:variant>
        <vt:i4>5</vt:i4>
      </vt:variant>
      <vt:variant>
        <vt:lpwstr/>
      </vt:variant>
      <vt:variant>
        <vt:lpwstr>_Toc205284152</vt:lpwstr>
      </vt:variant>
      <vt:variant>
        <vt:i4>1310782</vt:i4>
      </vt:variant>
      <vt:variant>
        <vt:i4>956</vt:i4>
      </vt:variant>
      <vt:variant>
        <vt:i4>0</vt:i4>
      </vt:variant>
      <vt:variant>
        <vt:i4>5</vt:i4>
      </vt:variant>
      <vt:variant>
        <vt:lpwstr/>
      </vt:variant>
      <vt:variant>
        <vt:lpwstr>_Toc205284151</vt:lpwstr>
      </vt:variant>
      <vt:variant>
        <vt:i4>1310782</vt:i4>
      </vt:variant>
      <vt:variant>
        <vt:i4>950</vt:i4>
      </vt:variant>
      <vt:variant>
        <vt:i4>0</vt:i4>
      </vt:variant>
      <vt:variant>
        <vt:i4>5</vt:i4>
      </vt:variant>
      <vt:variant>
        <vt:lpwstr/>
      </vt:variant>
      <vt:variant>
        <vt:lpwstr>_Toc205284150</vt:lpwstr>
      </vt:variant>
      <vt:variant>
        <vt:i4>1376318</vt:i4>
      </vt:variant>
      <vt:variant>
        <vt:i4>944</vt:i4>
      </vt:variant>
      <vt:variant>
        <vt:i4>0</vt:i4>
      </vt:variant>
      <vt:variant>
        <vt:i4>5</vt:i4>
      </vt:variant>
      <vt:variant>
        <vt:lpwstr/>
      </vt:variant>
      <vt:variant>
        <vt:lpwstr>_Toc205284149</vt:lpwstr>
      </vt:variant>
      <vt:variant>
        <vt:i4>1376318</vt:i4>
      </vt:variant>
      <vt:variant>
        <vt:i4>938</vt:i4>
      </vt:variant>
      <vt:variant>
        <vt:i4>0</vt:i4>
      </vt:variant>
      <vt:variant>
        <vt:i4>5</vt:i4>
      </vt:variant>
      <vt:variant>
        <vt:lpwstr/>
      </vt:variant>
      <vt:variant>
        <vt:lpwstr>_Toc205284148</vt:lpwstr>
      </vt:variant>
      <vt:variant>
        <vt:i4>1376318</vt:i4>
      </vt:variant>
      <vt:variant>
        <vt:i4>932</vt:i4>
      </vt:variant>
      <vt:variant>
        <vt:i4>0</vt:i4>
      </vt:variant>
      <vt:variant>
        <vt:i4>5</vt:i4>
      </vt:variant>
      <vt:variant>
        <vt:lpwstr/>
      </vt:variant>
      <vt:variant>
        <vt:lpwstr>_Toc205284147</vt:lpwstr>
      </vt:variant>
      <vt:variant>
        <vt:i4>1376318</vt:i4>
      </vt:variant>
      <vt:variant>
        <vt:i4>926</vt:i4>
      </vt:variant>
      <vt:variant>
        <vt:i4>0</vt:i4>
      </vt:variant>
      <vt:variant>
        <vt:i4>5</vt:i4>
      </vt:variant>
      <vt:variant>
        <vt:lpwstr/>
      </vt:variant>
      <vt:variant>
        <vt:lpwstr>_Toc205284146</vt:lpwstr>
      </vt:variant>
      <vt:variant>
        <vt:i4>1376318</vt:i4>
      </vt:variant>
      <vt:variant>
        <vt:i4>920</vt:i4>
      </vt:variant>
      <vt:variant>
        <vt:i4>0</vt:i4>
      </vt:variant>
      <vt:variant>
        <vt:i4>5</vt:i4>
      </vt:variant>
      <vt:variant>
        <vt:lpwstr/>
      </vt:variant>
      <vt:variant>
        <vt:lpwstr>_Toc205284145</vt:lpwstr>
      </vt:variant>
      <vt:variant>
        <vt:i4>1376318</vt:i4>
      </vt:variant>
      <vt:variant>
        <vt:i4>914</vt:i4>
      </vt:variant>
      <vt:variant>
        <vt:i4>0</vt:i4>
      </vt:variant>
      <vt:variant>
        <vt:i4>5</vt:i4>
      </vt:variant>
      <vt:variant>
        <vt:lpwstr/>
      </vt:variant>
      <vt:variant>
        <vt:lpwstr>_Toc205284144</vt:lpwstr>
      </vt:variant>
      <vt:variant>
        <vt:i4>1376318</vt:i4>
      </vt:variant>
      <vt:variant>
        <vt:i4>908</vt:i4>
      </vt:variant>
      <vt:variant>
        <vt:i4>0</vt:i4>
      </vt:variant>
      <vt:variant>
        <vt:i4>5</vt:i4>
      </vt:variant>
      <vt:variant>
        <vt:lpwstr/>
      </vt:variant>
      <vt:variant>
        <vt:lpwstr>_Toc205284143</vt:lpwstr>
      </vt:variant>
      <vt:variant>
        <vt:i4>1376318</vt:i4>
      </vt:variant>
      <vt:variant>
        <vt:i4>902</vt:i4>
      </vt:variant>
      <vt:variant>
        <vt:i4>0</vt:i4>
      </vt:variant>
      <vt:variant>
        <vt:i4>5</vt:i4>
      </vt:variant>
      <vt:variant>
        <vt:lpwstr/>
      </vt:variant>
      <vt:variant>
        <vt:lpwstr>_Toc205284142</vt:lpwstr>
      </vt:variant>
      <vt:variant>
        <vt:i4>1376318</vt:i4>
      </vt:variant>
      <vt:variant>
        <vt:i4>896</vt:i4>
      </vt:variant>
      <vt:variant>
        <vt:i4>0</vt:i4>
      </vt:variant>
      <vt:variant>
        <vt:i4>5</vt:i4>
      </vt:variant>
      <vt:variant>
        <vt:lpwstr/>
      </vt:variant>
      <vt:variant>
        <vt:lpwstr>_Toc205284141</vt:lpwstr>
      </vt:variant>
      <vt:variant>
        <vt:i4>1376318</vt:i4>
      </vt:variant>
      <vt:variant>
        <vt:i4>890</vt:i4>
      </vt:variant>
      <vt:variant>
        <vt:i4>0</vt:i4>
      </vt:variant>
      <vt:variant>
        <vt:i4>5</vt:i4>
      </vt:variant>
      <vt:variant>
        <vt:lpwstr/>
      </vt:variant>
      <vt:variant>
        <vt:lpwstr>_Toc205284140</vt:lpwstr>
      </vt:variant>
      <vt:variant>
        <vt:i4>1179710</vt:i4>
      </vt:variant>
      <vt:variant>
        <vt:i4>884</vt:i4>
      </vt:variant>
      <vt:variant>
        <vt:i4>0</vt:i4>
      </vt:variant>
      <vt:variant>
        <vt:i4>5</vt:i4>
      </vt:variant>
      <vt:variant>
        <vt:lpwstr/>
      </vt:variant>
      <vt:variant>
        <vt:lpwstr>_Toc205284139</vt:lpwstr>
      </vt:variant>
      <vt:variant>
        <vt:i4>1179710</vt:i4>
      </vt:variant>
      <vt:variant>
        <vt:i4>878</vt:i4>
      </vt:variant>
      <vt:variant>
        <vt:i4>0</vt:i4>
      </vt:variant>
      <vt:variant>
        <vt:i4>5</vt:i4>
      </vt:variant>
      <vt:variant>
        <vt:lpwstr/>
      </vt:variant>
      <vt:variant>
        <vt:lpwstr>_Toc205284138</vt:lpwstr>
      </vt:variant>
      <vt:variant>
        <vt:i4>1179710</vt:i4>
      </vt:variant>
      <vt:variant>
        <vt:i4>872</vt:i4>
      </vt:variant>
      <vt:variant>
        <vt:i4>0</vt:i4>
      </vt:variant>
      <vt:variant>
        <vt:i4>5</vt:i4>
      </vt:variant>
      <vt:variant>
        <vt:lpwstr/>
      </vt:variant>
      <vt:variant>
        <vt:lpwstr>_Toc205284137</vt:lpwstr>
      </vt:variant>
      <vt:variant>
        <vt:i4>1179710</vt:i4>
      </vt:variant>
      <vt:variant>
        <vt:i4>866</vt:i4>
      </vt:variant>
      <vt:variant>
        <vt:i4>0</vt:i4>
      </vt:variant>
      <vt:variant>
        <vt:i4>5</vt:i4>
      </vt:variant>
      <vt:variant>
        <vt:lpwstr/>
      </vt:variant>
      <vt:variant>
        <vt:lpwstr>_Toc205284136</vt:lpwstr>
      </vt:variant>
      <vt:variant>
        <vt:i4>1179710</vt:i4>
      </vt:variant>
      <vt:variant>
        <vt:i4>860</vt:i4>
      </vt:variant>
      <vt:variant>
        <vt:i4>0</vt:i4>
      </vt:variant>
      <vt:variant>
        <vt:i4>5</vt:i4>
      </vt:variant>
      <vt:variant>
        <vt:lpwstr/>
      </vt:variant>
      <vt:variant>
        <vt:lpwstr>_Toc205284135</vt:lpwstr>
      </vt:variant>
      <vt:variant>
        <vt:i4>1179710</vt:i4>
      </vt:variant>
      <vt:variant>
        <vt:i4>854</vt:i4>
      </vt:variant>
      <vt:variant>
        <vt:i4>0</vt:i4>
      </vt:variant>
      <vt:variant>
        <vt:i4>5</vt:i4>
      </vt:variant>
      <vt:variant>
        <vt:lpwstr/>
      </vt:variant>
      <vt:variant>
        <vt:lpwstr>_Toc205284134</vt:lpwstr>
      </vt:variant>
      <vt:variant>
        <vt:i4>1179710</vt:i4>
      </vt:variant>
      <vt:variant>
        <vt:i4>848</vt:i4>
      </vt:variant>
      <vt:variant>
        <vt:i4>0</vt:i4>
      </vt:variant>
      <vt:variant>
        <vt:i4>5</vt:i4>
      </vt:variant>
      <vt:variant>
        <vt:lpwstr/>
      </vt:variant>
      <vt:variant>
        <vt:lpwstr>_Toc205284133</vt:lpwstr>
      </vt:variant>
      <vt:variant>
        <vt:i4>1179710</vt:i4>
      </vt:variant>
      <vt:variant>
        <vt:i4>842</vt:i4>
      </vt:variant>
      <vt:variant>
        <vt:i4>0</vt:i4>
      </vt:variant>
      <vt:variant>
        <vt:i4>5</vt:i4>
      </vt:variant>
      <vt:variant>
        <vt:lpwstr/>
      </vt:variant>
      <vt:variant>
        <vt:lpwstr>_Toc205284132</vt:lpwstr>
      </vt:variant>
      <vt:variant>
        <vt:i4>1179710</vt:i4>
      </vt:variant>
      <vt:variant>
        <vt:i4>836</vt:i4>
      </vt:variant>
      <vt:variant>
        <vt:i4>0</vt:i4>
      </vt:variant>
      <vt:variant>
        <vt:i4>5</vt:i4>
      </vt:variant>
      <vt:variant>
        <vt:lpwstr/>
      </vt:variant>
      <vt:variant>
        <vt:lpwstr>_Toc205284131</vt:lpwstr>
      </vt:variant>
      <vt:variant>
        <vt:i4>1179710</vt:i4>
      </vt:variant>
      <vt:variant>
        <vt:i4>830</vt:i4>
      </vt:variant>
      <vt:variant>
        <vt:i4>0</vt:i4>
      </vt:variant>
      <vt:variant>
        <vt:i4>5</vt:i4>
      </vt:variant>
      <vt:variant>
        <vt:lpwstr/>
      </vt:variant>
      <vt:variant>
        <vt:lpwstr>_Toc205284130</vt:lpwstr>
      </vt:variant>
      <vt:variant>
        <vt:i4>1245246</vt:i4>
      </vt:variant>
      <vt:variant>
        <vt:i4>824</vt:i4>
      </vt:variant>
      <vt:variant>
        <vt:i4>0</vt:i4>
      </vt:variant>
      <vt:variant>
        <vt:i4>5</vt:i4>
      </vt:variant>
      <vt:variant>
        <vt:lpwstr/>
      </vt:variant>
      <vt:variant>
        <vt:lpwstr>_Toc205284129</vt:lpwstr>
      </vt:variant>
      <vt:variant>
        <vt:i4>1245246</vt:i4>
      </vt:variant>
      <vt:variant>
        <vt:i4>818</vt:i4>
      </vt:variant>
      <vt:variant>
        <vt:i4>0</vt:i4>
      </vt:variant>
      <vt:variant>
        <vt:i4>5</vt:i4>
      </vt:variant>
      <vt:variant>
        <vt:lpwstr/>
      </vt:variant>
      <vt:variant>
        <vt:lpwstr>_Toc205284128</vt:lpwstr>
      </vt:variant>
      <vt:variant>
        <vt:i4>1245246</vt:i4>
      </vt:variant>
      <vt:variant>
        <vt:i4>812</vt:i4>
      </vt:variant>
      <vt:variant>
        <vt:i4>0</vt:i4>
      </vt:variant>
      <vt:variant>
        <vt:i4>5</vt:i4>
      </vt:variant>
      <vt:variant>
        <vt:lpwstr/>
      </vt:variant>
      <vt:variant>
        <vt:lpwstr>_Toc205284127</vt:lpwstr>
      </vt:variant>
      <vt:variant>
        <vt:i4>1245246</vt:i4>
      </vt:variant>
      <vt:variant>
        <vt:i4>806</vt:i4>
      </vt:variant>
      <vt:variant>
        <vt:i4>0</vt:i4>
      </vt:variant>
      <vt:variant>
        <vt:i4>5</vt:i4>
      </vt:variant>
      <vt:variant>
        <vt:lpwstr/>
      </vt:variant>
      <vt:variant>
        <vt:lpwstr>_Toc205284126</vt:lpwstr>
      </vt:variant>
      <vt:variant>
        <vt:i4>1245246</vt:i4>
      </vt:variant>
      <vt:variant>
        <vt:i4>800</vt:i4>
      </vt:variant>
      <vt:variant>
        <vt:i4>0</vt:i4>
      </vt:variant>
      <vt:variant>
        <vt:i4>5</vt:i4>
      </vt:variant>
      <vt:variant>
        <vt:lpwstr/>
      </vt:variant>
      <vt:variant>
        <vt:lpwstr>_Toc205284125</vt:lpwstr>
      </vt:variant>
      <vt:variant>
        <vt:i4>1245246</vt:i4>
      </vt:variant>
      <vt:variant>
        <vt:i4>794</vt:i4>
      </vt:variant>
      <vt:variant>
        <vt:i4>0</vt:i4>
      </vt:variant>
      <vt:variant>
        <vt:i4>5</vt:i4>
      </vt:variant>
      <vt:variant>
        <vt:lpwstr/>
      </vt:variant>
      <vt:variant>
        <vt:lpwstr>_Toc205284124</vt:lpwstr>
      </vt:variant>
      <vt:variant>
        <vt:i4>1245246</vt:i4>
      </vt:variant>
      <vt:variant>
        <vt:i4>788</vt:i4>
      </vt:variant>
      <vt:variant>
        <vt:i4>0</vt:i4>
      </vt:variant>
      <vt:variant>
        <vt:i4>5</vt:i4>
      </vt:variant>
      <vt:variant>
        <vt:lpwstr/>
      </vt:variant>
      <vt:variant>
        <vt:lpwstr>_Toc205284123</vt:lpwstr>
      </vt:variant>
      <vt:variant>
        <vt:i4>1245246</vt:i4>
      </vt:variant>
      <vt:variant>
        <vt:i4>782</vt:i4>
      </vt:variant>
      <vt:variant>
        <vt:i4>0</vt:i4>
      </vt:variant>
      <vt:variant>
        <vt:i4>5</vt:i4>
      </vt:variant>
      <vt:variant>
        <vt:lpwstr/>
      </vt:variant>
      <vt:variant>
        <vt:lpwstr>_Toc205284122</vt:lpwstr>
      </vt:variant>
      <vt:variant>
        <vt:i4>1245246</vt:i4>
      </vt:variant>
      <vt:variant>
        <vt:i4>776</vt:i4>
      </vt:variant>
      <vt:variant>
        <vt:i4>0</vt:i4>
      </vt:variant>
      <vt:variant>
        <vt:i4>5</vt:i4>
      </vt:variant>
      <vt:variant>
        <vt:lpwstr/>
      </vt:variant>
      <vt:variant>
        <vt:lpwstr>_Toc205284121</vt:lpwstr>
      </vt:variant>
      <vt:variant>
        <vt:i4>1245246</vt:i4>
      </vt:variant>
      <vt:variant>
        <vt:i4>770</vt:i4>
      </vt:variant>
      <vt:variant>
        <vt:i4>0</vt:i4>
      </vt:variant>
      <vt:variant>
        <vt:i4>5</vt:i4>
      </vt:variant>
      <vt:variant>
        <vt:lpwstr/>
      </vt:variant>
      <vt:variant>
        <vt:lpwstr>_Toc205284120</vt:lpwstr>
      </vt:variant>
      <vt:variant>
        <vt:i4>1048638</vt:i4>
      </vt:variant>
      <vt:variant>
        <vt:i4>764</vt:i4>
      </vt:variant>
      <vt:variant>
        <vt:i4>0</vt:i4>
      </vt:variant>
      <vt:variant>
        <vt:i4>5</vt:i4>
      </vt:variant>
      <vt:variant>
        <vt:lpwstr/>
      </vt:variant>
      <vt:variant>
        <vt:lpwstr>_Toc205284119</vt:lpwstr>
      </vt:variant>
      <vt:variant>
        <vt:i4>1048638</vt:i4>
      </vt:variant>
      <vt:variant>
        <vt:i4>758</vt:i4>
      </vt:variant>
      <vt:variant>
        <vt:i4>0</vt:i4>
      </vt:variant>
      <vt:variant>
        <vt:i4>5</vt:i4>
      </vt:variant>
      <vt:variant>
        <vt:lpwstr/>
      </vt:variant>
      <vt:variant>
        <vt:lpwstr>_Toc205284118</vt:lpwstr>
      </vt:variant>
      <vt:variant>
        <vt:i4>1048638</vt:i4>
      </vt:variant>
      <vt:variant>
        <vt:i4>752</vt:i4>
      </vt:variant>
      <vt:variant>
        <vt:i4>0</vt:i4>
      </vt:variant>
      <vt:variant>
        <vt:i4>5</vt:i4>
      </vt:variant>
      <vt:variant>
        <vt:lpwstr/>
      </vt:variant>
      <vt:variant>
        <vt:lpwstr>_Toc205284117</vt:lpwstr>
      </vt:variant>
      <vt:variant>
        <vt:i4>1048638</vt:i4>
      </vt:variant>
      <vt:variant>
        <vt:i4>746</vt:i4>
      </vt:variant>
      <vt:variant>
        <vt:i4>0</vt:i4>
      </vt:variant>
      <vt:variant>
        <vt:i4>5</vt:i4>
      </vt:variant>
      <vt:variant>
        <vt:lpwstr/>
      </vt:variant>
      <vt:variant>
        <vt:lpwstr>_Toc205284116</vt:lpwstr>
      </vt:variant>
      <vt:variant>
        <vt:i4>1048638</vt:i4>
      </vt:variant>
      <vt:variant>
        <vt:i4>740</vt:i4>
      </vt:variant>
      <vt:variant>
        <vt:i4>0</vt:i4>
      </vt:variant>
      <vt:variant>
        <vt:i4>5</vt:i4>
      </vt:variant>
      <vt:variant>
        <vt:lpwstr/>
      </vt:variant>
      <vt:variant>
        <vt:lpwstr>_Toc205284115</vt:lpwstr>
      </vt:variant>
      <vt:variant>
        <vt:i4>1048638</vt:i4>
      </vt:variant>
      <vt:variant>
        <vt:i4>734</vt:i4>
      </vt:variant>
      <vt:variant>
        <vt:i4>0</vt:i4>
      </vt:variant>
      <vt:variant>
        <vt:i4>5</vt:i4>
      </vt:variant>
      <vt:variant>
        <vt:lpwstr/>
      </vt:variant>
      <vt:variant>
        <vt:lpwstr>_Toc205284114</vt:lpwstr>
      </vt:variant>
      <vt:variant>
        <vt:i4>1048638</vt:i4>
      </vt:variant>
      <vt:variant>
        <vt:i4>728</vt:i4>
      </vt:variant>
      <vt:variant>
        <vt:i4>0</vt:i4>
      </vt:variant>
      <vt:variant>
        <vt:i4>5</vt:i4>
      </vt:variant>
      <vt:variant>
        <vt:lpwstr/>
      </vt:variant>
      <vt:variant>
        <vt:lpwstr>_Toc205284113</vt:lpwstr>
      </vt:variant>
      <vt:variant>
        <vt:i4>1048638</vt:i4>
      </vt:variant>
      <vt:variant>
        <vt:i4>722</vt:i4>
      </vt:variant>
      <vt:variant>
        <vt:i4>0</vt:i4>
      </vt:variant>
      <vt:variant>
        <vt:i4>5</vt:i4>
      </vt:variant>
      <vt:variant>
        <vt:lpwstr/>
      </vt:variant>
      <vt:variant>
        <vt:lpwstr>_Toc205284112</vt:lpwstr>
      </vt:variant>
      <vt:variant>
        <vt:i4>1048638</vt:i4>
      </vt:variant>
      <vt:variant>
        <vt:i4>716</vt:i4>
      </vt:variant>
      <vt:variant>
        <vt:i4>0</vt:i4>
      </vt:variant>
      <vt:variant>
        <vt:i4>5</vt:i4>
      </vt:variant>
      <vt:variant>
        <vt:lpwstr/>
      </vt:variant>
      <vt:variant>
        <vt:lpwstr>_Toc205284111</vt:lpwstr>
      </vt:variant>
      <vt:variant>
        <vt:i4>1048638</vt:i4>
      </vt:variant>
      <vt:variant>
        <vt:i4>710</vt:i4>
      </vt:variant>
      <vt:variant>
        <vt:i4>0</vt:i4>
      </vt:variant>
      <vt:variant>
        <vt:i4>5</vt:i4>
      </vt:variant>
      <vt:variant>
        <vt:lpwstr/>
      </vt:variant>
      <vt:variant>
        <vt:lpwstr>_Toc205284110</vt:lpwstr>
      </vt:variant>
      <vt:variant>
        <vt:i4>1114174</vt:i4>
      </vt:variant>
      <vt:variant>
        <vt:i4>704</vt:i4>
      </vt:variant>
      <vt:variant>
        <vt:i4>0</vt:i4>
      </vt:variant>
      <vt:variant>
        <vt:i4>5</vt:i4>
      </vt:variant>
      <vt:variant>
        <vt:lpwstr/>
      </vt:variant>
      <vt:variant>
        <vt:lpwstr>_Toc205284109</vt:lpwstr>
      </vt:variant>
      <vt:variant>
        <vt:i4>1114174</vt:i4>
      </vt:variant>
      <vt:variant>
        <vt:i4>698</vt:i4>
      </vt:variant>
      <vt:variant>
        <vt:i4>0</vt:i4>
      </vt:variant>
      <vt:variant>
        <vt:i4>5</vt:i4>
      </vt:variant>
      <vt:variant>
        <vt:lpwstr/>
      </vt:variant>
      <vt:variant>
        <vt:lpwstr>_Toc205284108</vt:lpwstr>
      </vt:variant>
      <vt:variant>
        <vt:i4>1114174</vt:i4>
      </vt:variant>
      <vt:variant>
        <vt:i4>692</vt:i4>
      </vt:variant>
      <vt:variant>
        <vt:i4>0</vt:i4>
      </vt:variant>
      <vt:variant>
        <vt:i4>5</vt:i4>
      </vt:variant>
      <vt:variant>
        <vt:lpwstr/>
      </vt:variant>
      <vt:variant>
        <vt:lpwstr>_Toc205284107</vt:lpwstr>
      </vt:variant>
      <vt:variant>
        <vt:i4>1114174</vt:i4>
      </vt:variant>
      <vt:variant>
        <vt:i4>686</vt:i4>
      </vt:variant>
      <vt:variant>
        <vt:i4>0</vt:i4>
      </vt:variant>
      <vt:variant>
        <vt:i4>5</vt:i4>
      </vt:variant>
      <vt:variant>
        <vt:lpwstr/>
      </vt:variant>
      <vt:variant>
        <vt:lpwstr>_Toc205284106</vt:lpwstr>
      </vt:variant>
      <vt:variant>
        <vt:i4>1114174</vt:i4>
      </vt:variant>
      <vt:variant>
        <vt:i4>680</vt:i4>
      </vt:variant>
      <vt:variant>
        <vt:i4>0</vt:i4>
      </vt:variant>
      <vt:variant>
        <vt:i4>5</vt:i4>
      </vt:variant>
      <vt:variant>
        <vt:lpwstr/>
      </vt:variant>
      <vt:variant>
        <vt:lpwstr>_Toc205284105</vt:lpwstr>
      </vt:variant>
      <vt:variant>
        <vt:i4>1114174</vt:i4>
      </vt:variant>
      <vt:variant>
        <vt:i4>674</vt:i4>
      </vt:variant>
      <vt:variant>
        <vt:i4>0</vt:i4>
      </vt:variant>
      <vt:variant>
        <vt:i4>5</vt:i4>
      </vt:variant>
      <vt:variant>
        <vt:lpwstr/>
      </vt:variant>
      <vt:variant>
        <vt:lpwstr>_Toc205284104</vt:lpwstr>
      </vt:variant>
      <vt:variant>
        <vt:i4>1114174</vt:i4>
      </vt:variant>
      <vt:variant>
        <vt:i4>668</vt:i4>
      </vt:variant>
      <vt:variant>
        <vt:i4>0</vt:i4>
      </vt:variant>
      <vt:variant>
        <vt:i4>5</vt:i4>
      </vt:variant>
      <vt:variant>
        <vt:lpwstr/>
      </vt:variant>
      <vt:variant>
        <vt:lpwstr>_Toc205284103</vt:lpwstr>
      </vt:variant>
      <vt:variant>
        <vt:i4>1114174</vt:i4>
      </vt:variant>
      <vt:variant>
        <vt:i4>662</vt:i4>
      </vt:variant>
      <vt:variant>
        <vt:i4>0</vt:i4>
      </vt:variant>
      <vt:variant>
        <vt:i4>5</vt:i4>
      </vt:variant>
      <vt:variant>
        <vt:lpwstr/>
      </vt:variant>
      <vt:variant>
        <vt:lpwstr>_Toc205284102</vt:lpwstr>
      </vt:variant>
      <vt:variant>
        <vt:i4>1114174</vt:i4>
      </vt:variant>
      <vt:variant>
        <vt:i4>656</vt:i4>
      </vt:variant>
      <vt:variant>
        <vt:i4>0</vt:i4>
      </vt:variant>
      <vt:variant>
        <vt:i4>5</vt:i4>
      </vt:variant>
      <vt:variant>
        <vt:lpwstr/>
      </vt:variant>
      <vt:variant>
        <vt:lpwstr>_Toc205284101</vt:lpwstr>
      </vt:variant>
      <vt:variant>
        <vt:i4>1114174</vt:i4>
      </vt:variant>
      <vt:variant>
        <vt:i4>650</vt:i4>
      </vt:variant>
      <vt:variant>
        <vt:i4>0</vt:i4>
      </vt:variant>
      <vt:variant>
        <vt:i4>5</vt:i4>
      </vt:variant>
      <vt:variant>
        <vt:lpwstr/>
      </vt:variant>
      <vt:variant>
        <vt:lpwstr>_Toc205284100</vt:lpwstr>
      </vt:variant>
      <vt:variant>
        <vt:i4>1572927</vt:i4>
      </vt:variant>
      <vt:variant>
        <vt:i4>644</vt:i4>
      </vt:variant>
      <vt:variant>
        <vt:i4>0</vt:i4>
      </vt:variant>
      <vt:variant>
        <vt:i4>5</vt:i4>
      </vt:variant>
      <vt:variant>
        <vt:lpwstr/>
      </vt:variant>
      <vt:variant>
        <vt:lpwstr>_Toc205284099</vt:lpwstr>
      </vt:variant>
      <vt:variant>
        <vt:i4>1572927</vt:i4>
      </vt:variant>
      <vt:variant>
        <vt:i4>638</vt:i4>
      </vt:variant>
      <vt:variant>
        <vt:i4>0</vt:i4>
      </vt:variant>
      <vt:variant>
        <vt:i4>5</vt:i4>
      </vt:variant>
      <vt:variant>
        <vt:lpwstr/>
      </vt:variant>
      <vt:variant>
        <vt:lpwstr>_Toc205284098</vt:lpwstr>
      </vt:variant>
      <vt:variant>
        <vt:i4>1572927</vt:i4>
      </vt:variant>
      <vt:variant>
        <vt:i4>632</vt:i4>
      </vt:variant>
      <vt:variant>
        <vt:i4>0</vt:i4>
      </vt:variant>
      <vt:variant>
        <vt:i4>5</vt:i4>
      </vt:variant>
      <vt:variant>
        <vt:lpwstr/>
      </vt:variant>
      <vt:variant>
        <vt:lpwstr>_Toc205284097</vt:lpwstr>
      </vt:variant>
      <vt:variant>
        <vt:i4>1572927</vt:i4>
      </vt:variant>
      <vt:variant>
        <vt:i4>626</vt:i4>
      </vt:variant>
      <vt:variant>
        <vt:i4>0</vt:i4>
      </vt:variant>
      <vt:variant>
        <vt:i4>5</vt:i4>
      </vt:variant>
      <vt:variant>
        <vt:lpwstr/>
      </vt:variant>
      <vt:variant>
        <vt:lpwstr>_Toc205284096</vt:lpwstr>
      </vt:variant>
      <vt:variant>
        <vt:i4>1572927</vt:i4>
      </vt:variant>
      <vt:variant>
        <vt:i4>620</vt:i4>
      </vt:variant>
      <vt:variant>
        <vt:i4>0</vt:i4>
      </vt:variant>
      <vt:variant>
        <vt:i4>5</vt:i4>
      </vt:variant>
      <vt:variant>
        <vt:lpwstr/>
      </vt:variant>
      <vt:variant>
        <vt:lpwstr>_Toc205284095</vt:lpwstr>
      </vt:variant>
      <vt:variant>
        <vt:i4>1572927</vt:i4>
      </vt:variant>
      <vt:variant>
        <vt:i4>614</vt:i4>
      </vt:variant>
      <vt:variant>
        <vt:i4>0</vt:i4>
      </vt:variant>
      <vt:variant>
        <vt:i4>5</vt:i4>
      </vt:variant>
      <vt:variant>
        <vt:lpwstr/>
      </vt:variant>
      <vt:variant>
        <vt:lpwstr>_Toc205284094</vt:lpwstr>
      </vt:variant>
      <vt:variant>
        <vt:i4>1572927</vt:i4>
      </vt:variant>
      <vt:variant>
        <vt:i4>608</vt:i4>
      </vt:variant>
      <vt:variant>
        <vt:i4>0</vt:i4>
      </vt:variant>
      <vt:variant>
        <vt:i4>5</vt:i4>
      </vt:variant>
      <vt:variant>
        <vt:lpwstr/>
      </vt:variant>
      <vt:variant>
        <vt:lpwstr>_Toc205284093</vt:lpwstr>
      </vt:variant>
      <vt:variant>
        <vt:i4>1572927</vt:i4>
      </vt:variant>
      <vt:variant>
        <vt:i4>602</vt:i4>
      </vt:variant>
      <vt:variant>
        <vt:i4>0</vt:i4>
      </vt:variant>
      <vt:variant>
        <vt:i4>5</vt:i4>
      </vt:variant>
      <vt:variant>
        <vt:lpwstr/>
      </vt:variant>
      <vt:variant>
        <vt:lpwstr>_Toc205284092</vt:lpwstr>
      </vt:variant>
      <vt:variant>
        <vt:i4>1572927</vt:i4>
      </vt:variant>
      <vt:variant>
        <vt:i4>596</vt:i4>
      </vt:variant>
      <vt:variant>
        <vt:i4>0</vt:i4>
      </vt:variant>
      <vt:variant>
        <vt:i4>5</vt:i4>
      </vt:variant>
      <vt:variant>
        <vt:lpwstr/>
      </vt:variant>
      <vt:variant>
        <vt:lpwstr>_Toc205284091</vt:lpwstr>
      </vt:variant>
      <vt:variant>
        <vt:i4>1572927</vt:i4>
      </vt:variant>
      <vt:variant>
        <vt:i4>590</vt:i4>
      </vt:variant>
      <vt:variant>
        <vt:i4>0</vt:i4>
      </vt:variant>
      <vt:variant>
        <vt:i4>5</vt:i4>
      </vt:variant>
      <vt:variant>
        <vt:lpwstr/>
      </vt:variant>
      <vt:variant>
        <vt:lpwstr>_Toc205284090</vt:lpwstr>
      </vt:variant>
      <vt:variant>
        <vt:i4>1638463</vt:i4>
      </vt:variant>
      <vt:variant>
        <vt:i4>584</vt:i4>
      </vt:variant>
      <vt:variant>
        <vt:i4>0</vt:i4>
      </vt:variant>
      <vt:variant>
        <vt:i4>5</vt:i4>
      </vt:variant>
      <vt:variant>
        <vt:lpwstr/>
      </vt:variant>
      <vt:variant>
        <vt:lpwstr>_Toc205284089</vt:lpwstr>
      </vt:variant>
      <vt:variant>
        <vt:i4>1638463</vt:i4>
      </vt:variant>
      <vt:variant>
        <vt:i4>578</vt:i4>
      </vt:variant>
      <vt:variant>
        <vt:i4>0</vt:i4>
      </vt:variant>
      <vt:variant>
        <vt:i4>5</vt:i4>
      </vt:variant>
      <vt:variant>
        <vt:lpwstr/>
      </vt:variant>
      <vt:variant>
        <vt:lpwstr>_Toc205284088</vt:lpwstr>
      </vt:variant>
      <vt:variant>
        <vt:i4>1638463</vt:i4>
      </vt:variant>
      <vt:variant>
        <vt:i4>572</vt:i4>
      </vt:variant>
      <vt:variant>
        <vt:i4>0</vt:i4>
      </vt:variant>
      <vt:variant>
        <vt:i4>5</vt:i4>
      </vt:variant>
      <vt:variant>
        <vt:lpwstr/>
      </vt:variant>
      <vt:variant>
        <vt:lpwstr>_Toc205284087</vt:lpwstr>
      </vt:variant>
      <vt:variant>
        <vt:i4>1638463</vt:i4>
      </vt:variant>
      <vt:variant>
        <vt:i4>566</vt:i4>
      </vt:variant>
      <vt:variant>
        <vt:i4>0</vt:i4>
      </vt:variant>
      <vt:variant>
        <vt:i4>5</vt:i4>
      </vt:variant>
      <vt:variant>
        <vt:lpwstr/>
      </vt:variant>
      <vt:variant>
        <vt:lpwstr>_Toc205284086</vt:lpwstr>
      </vt:variant>
      <vt:variant>
        <vt:i4>1638463</vt:i4>
      </vt:variant>
      <vt:variant>
        <vt:i4>560</vt:i4>
      </vt:variant>
      <vt:variant>
        <vt:i4>0</vt:i4>
      </vt:variant>
      <vt:variant>
        <vt:i4>5</vt:i4>
      </vt:variant>
      <vt:variant>
        <vt:lpwstr/>
      </vt:variant>
      <vt:variant>
        <vt:lpwstr>_Toc205284085</vt:lpwstr>
      </vt:variant>
      <vt:variant>
        <vt:i4>1638463</vt:i4>
      </vt:variant>
      <vt:variant>
        <vt:i4>554</vt:i4>
      </vt:variant>
      <vt:variant>
        <vt:i4>0</vt:i4>
      </vt:variant>
      <vt:variant>
        <vt:i4>5</vt:i4>
      </vt:variant>
      <vt:variant>
        <vt:lpwstr/>
      </vt:variant>
      <vt:variant>
        <vt:lpwstr>_Toc205284084</vt:lpwstr>
      </vt:variant>
      <vt:variant>
        <vt:i4>1638463</vt:i4>
      </vt:variant>
      <vt:variant>
        <vt:i4>548</vt:i4>
      </vt:variant>
      <vt:variant>
        <vt:i4>0</vt:i4>
      </vt:variant>
      <vt:variant>
        <vt:i4>5</vt:i4>
      </vt:variant>
      <vt:variant>
        <vt:lpwstr/>
      </vt:variant>
      <vt:variant>
        <vt:lpwstr>_Toc205284083</vt:lpwstr>
      </vt:variant>
      <vt:variant>
        <vt:i4>1638463</vt:i4>
      </vt:variant>
      <vt:variant>
        <vt:i4>542</vt:i4>
      </vt:variant>
      <vt:variant>
        <vt:i4>0</vt:i4>
      </vt:variant>
      <vt:variant>
        <vt:i4>5</vt:i4>
      </vt:variant>
      <vt:variant>
        <vt:lpwstr/>
      </vt:variant>
      <vt:variant>
        <vt:lpwstr>_Toc205284082</vt:lpwstr>
      </vt:variant>
      <vt:variant>
        <vt:i4>1638463</vt:i4>
      </vt:variant>
      <vt:variant>
        <vt:i4>536</vt:i4>
      </vt:variant>
      <vt:variant>
        <vt:i4>0</vt:i4>
      </vt:variant>
      <vt:variant>
        <vt:i4>5</vt:i4>
      </vt:variant>
      <vt:variant>
        <vt:lpwstr/>
      </vt:variant>
      <vt:variant>
        <vt:lpwstr>_Toc205284081</vt:lpwstr>
      </vt:variant>
      <vt:variant>
        <vt:i4>1638463</vt:i4>
      </vt:variant>
      <vt:variant>
        <vt:i4>530</vt:i4>
      </vt:variant>
      <vt:variant>
        <vt:i4>0</vt:i4>
      </vt:variant>
      <vt:variant>
        <vt:i4>5</vt:i4>
      </vt:variant>
      <vt:variant>
        <vt:lpwstr/>
      </vt:variant>
      <vt:variant>
        <vt:lpwstr>_Toc205284080</vt:lpwstr>
      </vt:variant>
      <vt:variant>
        <vt:i4>1441855</vt:i4>
      </vt:variant>
      <vt:variant>
        <vt:i4>524</vt:i4>
      </vt:variant>
      <vt:variant>
        <vt:i4>0</vt:i4>
      </vt:variant>
      <vt:variant>
        <vt:i4>5</vt:i4>
      </vt:variant>
      <vt:variant>
        <vt:lpwstr/>
      </vt:variant>
      <vt:variant>
        <vt:lpwstr>_Toc205284079</vt:lpwstr>
      </vt:variant>
      <vt:variant>
        <vt:i4>1441855</vt:i4>
      </vt:variant>
      <vt:variant>
        <vt:i4>518</vt:i4>
      </vt:variant>
      <vt:variant>
        <vt:i4>0</vt:i4>
      </vt:variant>
      <vt:variant>
        <vt:i4>5</vt:i4>
      </vt:variant>
      <vt:variant>
        <vt:lpwstr/>
      </vt:variant>
      <vt:variant>
        <vt:lpwstr>_Toc205284078</vt:lpwstr>
      </vt:variant>
      <vt:variant>
        <vt:i4>1441855</vt:i4>
      </vt:variant>
      <vt:variant>
        <vt:i4>512</vt:i4>
      </vt:variant>
      <vt:variant>
        <vt:i4>0</vt:i4>
      </vt:variant>
      <vt:variant>
        <vt:i4>5</vt:i4>
      </vt:variant>
      <vt:variant>
        <vt:lpwstr/>
      </vt:variant>
      <vt:variant>
        <vt:lpwstr>_Toc205284077</vt:lpwstr>
      </vt:variant>
      <vt:variant>
        <vt:i4>1441855</vt:i4>
      </vt:variant>
      <vt:variant>
        <vt:i4>506</vt:i4>
      </vt:variant>
      <vt:variant>
        <vt:i4>0</vt:i4>
      </vt:variant>
      <vt:variant>
        <vt:i4>5</vt:i4>
      </vt:variant>
      <vt:variant>
        <vt:lpwstr/>
      </vt:variant>
      <vt:variant>
        <vt:lpwstr>_Toc205284076</vt:lpwstr>
      </vt:variant>
      <vt:variant>
        <vt:i4>1441855</vt:i4>
      </vt:variant>
      <vt:variant>
        <vt:i4>500</vt:i4>
      </vt:variant>
      <vt:variant>
        <vt:i4>0</vt:i4>
      </vt:variant>
      <vt:variant>
        <vt:i4>5</vt:i4>
      </vt:variant>
      <vt:variant>
        <vt:lpwstr/>
      </vt:variant>
      <vt:variant>
        <vt:lpwstr>_Toc205284075</vt:lpwstr>
      </vt:variant>
      <vt:variant>
        <vt:i4>1441855</vt:i4>
      </vt:variant>
      <vt:variant>
        <vt:i4>494</vt:i4>
      </vt:variant>
      <vt:variant>
        <vt:i4>0</vt:i4>
      </vt:variant>
      <vt:variant>
        <vt:i4>5</vt:i4>
      </vt:variant>
      <vt:variant>
        <vt:lpwstr/>
      </vt:variant>
      <vt:variant>
        <vt:lpwstr>_Toc205284074</vt:lpwstr>
      </vt:variant>
      <vt:variant>
        <vt:i4>1441855</vt:i4>
      </vt:variant>
      <vt:variant>
        <vt:i4>488</vt:i4>
      </vt:variant>
      <vt:variant>
        <vt:i4>0</vt:i4>
      </vt:variant>
      <vt:variant>
        <vt:i4>5</vt:i4>
      </vt:variant>
      <vt:variant>
        <vt:lpwstr/>
      </vt:variant>
      <vt:variant>
        <vt:lpwstr>_Toc205284073</vt:lpwstr>
      </vt:variant>
      <vt:variant>
        <vt:i4>1441855</vt:i4>
      </vt:variant>
      <vt:variant>
        <vt:i4>482</vt:i4>
      </vt:variant>
      <vt:variant>
        <vt:i4>0</vt:i4>
      </vt:variant>
      <vt:variant>
        <vt:i4>5</vt:i4>
      </vt:variant>
      <vt:variant>
        <vt:lpwstr/>
      </vt:variant>
      <vt:variant>
        <vt:lpwstr>_Toc205284072</vt:lpwstr>
      </vt:variant>
      <vt:variant>
        <vt:i4>1441855</vt:i4>
      </vt:variant>
      <vt:variant>
        <vt:i4>476</vt:i4>
      </vt:variant>
      <vt:variant>
        <vt:i4>0</vt:i4>
      </vt:variant>
      <vt:variant>
        <vt:i4>5</vt:i4>
      </vt:variant>
      <vt:variant>
        <vt:lpwstr/>
      </vt:variant>
      <vt:variant>
        <vt:lpwstr>_Toc205284071</vt:lpwstr>
      </vt:variant>
      <vt:variant>
        <vt:i4>1441855</vt:i4>
      </vt:variant>
      <vt:variant>
        <vt:i4>470</vt:i4>
      </vt:variant>
      <vt:variant>
        <vt:i4>0</vt:i4>
      </vt:variant>
      <vt:variant>
        <vt:i4>5</vt:i4>
      </vt:variant>
      <vt:variant>
        <vt:lpwstr/>
      </vt:variant>
      <vt:variant>
        <vt:lpwstr>_Toc205284070</vt:lpwstr>
      </vt:variant>
      <vt:variant>
        <vt:i4>1507391</vt:i4>
      </vt:variant>
      <vt:variant>
        <vt:i4>464</vt:i4>
      </vt:variant>
      <vt:variant>
        <vt:i4>0</vt:i4>
      </vt:variant>
      <vt:variant>
        <vt:i4>5</vt:i4>
      </vt:variant>
      <vt:variant>
        <vt:lpwstr/>
      </vt:variant>
      <vt:variant>
        <vt:lpwstr>_Toc205284069</vt:lpwstr>
      </vt:variant>
      <vt:variant>
        <vt:i4>1507391</vt:i4>
      </vt:variant>
      <vt:variant>
        <vt:i4>458</vt:i4>
      </vt:variant>
      <vt:variant>
        <vt:i4>0</vt:i4>
      </vt:variant>
      <vt:variant>
        <vt:i4>5</vt:i4>
      </vt:variant>
      <vt:variant>
        <vt:lpwstr/>
      </vt:variant>
      <vt:variant>
        <vt:lpwstr>_Toc205284068</vt:lpwstr>
      </vt:variant>
      <vt:variant>
        <vt:i4>1507391</vt:i4>
      </vt:variant>
      <vt:variant>
        <vt:i4>452</vt:i4>
      </vt:variant>
      <vt:variant>
        <vt:i4>0</vt:i4>
      </vt:variant>
      <vt:variant>
        <vt:i4>5</vt:i4>
      </vt:variant>
      <vt:variant>
        <vt:lpwstr/>
      </vt:variant>
      <vt:variant>
        <vt:lpwstr>_Toc205284067</vt:lpwstr>
      </vt:variant>
      <vt:variant>
        <vt:i4>1507391</vt:i4>
      </vt:variant>
      <vt:variant>
        <vt:i4>446</vt:i4>
      </vt:variant>
      <vt:variant>
        <vt:i4>0</vt:i4>
      </vt:variant>
      <vt:variant>
        <vt:i4>5</vt:i4>
      </vt:variant>
      <vt:variant>
        <vt:lpwstr/>
      </vt:variant>
      <vt:variant>
        <vt:lpwstr>_Toc205284066</vt:lpwstr>
      </vt:variant>
      <vt:variant>
        <vt:i4>1507391</vt:i4>
      </vt:variant>
      <vt:variant>
        <vt:i4>440</vt:i4>
      </vt:variant>
      <vt:variant>
        <vt:i4>0</vt:i4>
      </vt:variant>
      <vt:variant>
        <vt:i4>5</vt:i4>
      </vt:variant>
      <vt:variant>
        <vt:lpwstr/>
      </vt:variant>
      <vt:variant>
        <vt:lpwstr>_Toc205284065</vt:lpwstr>
      </vt:variant>
      <vt:variant>
        <vt:i4>1507391</vt:i4>
      </vt:variant>
      <vt:variant>
        <vt:i4>434</vt:i4>
      </vt:variant>
      <vt:variant>
        <vt:i4>0</vt:i4>
      </vt:variant>
      <vt:variant>
        <vt:i4>5</vt:i4>
      </vt:variant>
      <vt:variant>
        <vt:lpwstr/>
      </vt:variant>
      <vt:variant>
        <vt:lpwstr>_Toc205284064</vt:lpwstr>
      </vt:variant>
      <vt:variant>
        <vt:i4>1507391</vt:i4>
      </vt:variant>
      <vt:variant>
        <vt:i4>428</vt:i4>
      </vt:variant>
      <vt:variant>
        <vt:i4>0</vt:i4>
      </vt:variant>
      <vt:variant>
        <vt:i4>5</vt:i4>
      </vt:variant>
      <vt:variant>
        <vt:lpwstr/>
      </vt:variant>
      <vt:variant>
        <vt:lpwstr>_Toc205284063</vt:lpwstr>
      </vt:variant>
      <vt:variant>
        <vt:i4>1507391</vt:i4>
      </vt:variant>
      <vt:variant>
        <vt:i4>422</vt:i4>
      </vt:variant>
      <vt:variant>
        <vt:i4>0</vt:i4>
      </vt:variant>
      <vt:variant>
        <vt:i4>5</vt:i4>
      </vt:variant>
      <vt:variant>
        <vt:lpwstr/>
      </vt:variant>
      <vt:variant>
        <vt:lpwstr>_Toc205284062</vt:lpwstr>
      </vt:variant>
      <vt:variant>
        <vt:i4>1507391</vt:i4>
      </vt:variant>
      <vt:variant>
        <vt:i4>416</vt:i4>
      </vt:variant>
      <vt:variant>
        <vt:i4>0</vt:i4>
      </vt:variant>
      <vt:variant>
        <vt:i4>5</vt:i4>
      </vt:variant>
      <vt:variant>
        <vt:lpwstr/>
      </vt:variant>
      <vt:variant>
        <vt:lpwstr>_Toc205284061</vt:lpwstr>
      </vt:variant>
      <vt:variant>
        <vt:i4>1507391</vt:i4>
      </vt:variant>
      <vt:variant>
        <vt:i4>410</vt:i4>
      </vt:variant>
      <vt:variant>
        <vt:i4>0</vt:i4>
      </vt:variant>
      <vt:variant>
        <vt:i4>5</vt:i4>
      </vt:variant>
      <vt:variant>
        <vt:lpwstr/>
      </vt:variant>
      <vt:variant>
        <vt:lpwstr>_Toc205284060</vt:lpwstr>
      </vt:variant>
      <vt:variant>
        <vt:i4>1310783</vt:i4>
      </vt:variant>
      <vt:variant>
        <vt:i4>404</vt:i4>
      </vt:variant>
      <vt:variant>
        <vt:i4>0</vt:i4>
      </vt:variant>
      <vt:variant>
        <vt:i4>5</vt:i4>
      </vt:variant>
      <vt:variant>
        <vt:lpwstr/>
      </vt:variant>
      <vt:variant>
        <vt:lpwstr>_Toc205284059</vt:lpwstr>
      </vt:variant>
      <vt:variant>
        <vt:i4>1310783</vt:i4>
      </vt:variant>
      <vt:variant>
        <vt:i4>398</vt:i4>
      </vt:variant>
      <vt:variant>
        <vt:i4>0</vt:i4>
      </vt:variant>
      <vt:variant>
        <vt:i4>5</vt:i4>
      </vt:variant>
      <vt:variant>
        <vt:lpwstr/>
      </vt:variant>
      <vt:variant>
        <vt:lpwstr>_Toc205284058</vt:lpwstr>
      </vt:variant>
      <vt:variant>
        <vt:i4>1310783</vt:i4>
      </vt:variant>
      <vt:variant>
        <vt:i4>392</vt:i4>
      </vt:variant>
      <vt:variant>
        <vt:i4>0</vt:i4>
      </vt:variant>
      <vt:variant>
        <vt:i4>5</vt:i4>
      </vt:variant>
      <vt:variant>
        <vt:lpwstr/>
      </vt:variant>
      <vt:variant>
        <vt:lpwstr>_Toc205284057</vt:lpwstr>
      </vt:variant>
      <vt:variant>
        <vt:i4>1310783</vt:i4>
      </vt:variant>
      <vt:variant>
        <vt:i4>386</vt:i4>
      </vt:variant>
      <vt:variant>
        <vt:i4>0</vt:i4>
      </vt:variant>
      <vt:variant>
        <vt:i4>5</vt:i4>
      </vt:variant>
      <vt:variant>
        <vt:lpwstr/>
      </vt:variant>
      <vt:variant>
        <vt:lpwstr>_Toc205284056</vt:lpwstr>
      </vt:variant>
      <vt:variant>
        <vt:i4>1310783</vt:i4>
      </vt:variant>
      <vt:variant>
        <vt:i4>380</vt:i4>
      </vt:variant>
      <vt:variant>
        <vt:i4>0</vt:i4>
      </vt:variant>
      <vt:variant>
        <vt:i4>5</vt:i4>
      </vt:variant>
      <vt:variant>
        <vt:lpwstr/>
      </vt:variant>
      <vt:variant>
        <vt:lpwstr>_Toc205284055</vt:lpwstr>
      </vt:variant>
      <vt:variant>
        <vt:i4>1310783</vt:i4>
      </vt:variant>
      <vt:variant>
        <vt:i4>374</vt:i4>
      </vt:variant>
      <vt:variant>
        <vt:i4>0</vt:i4>
      </vt:variant>
      <vt:variant>
        <vt:i4>5</vt:i4>
      </vt:variant>
      <vt:variant>
        <vt:lpwstr/>
      </vt:variant>
      <vt:variant>
        <vt:lpwstr>_Toc205284054</vt:lpwstr>
      </vt:variant>
      <vt:variant>
        <vt:i4>1310783</vt:i4>
      </vt:variant>
      <vt:variant>
        <vt:i4>368</vt:i4>
      </vt:variant>
      <vt:variant>
        <vt:i4>0</vt:i4>
      </vt:variant>
      <vt:variant>
        <vt:i4>5</vt:i4>
      </vt:variant>
      <vt:variant>
        <vt:lpwstr/>
      </vt:variant>
      <vt:variant>
        <vt:lpwstr>_Toc205284053</vt:lpwstr>
      </vt:variant>
      <vt:variant>
        <vt:i4>1310783</vt:i4>
      </vt:variant>
      <vt:variant>
        <vt:i4>362</vt:i4>
      </vt:variant>
      <vt:variant>
        <vt:i4>0</vt:i4>
      </vt:variant>
      <vt:variant>
        <vt:i4>5</vt:i4>
      </vt:variant>
      <vt:variant>
        <vt:lpwstr/>
      </vt:variant>
      <vt:variant>
        <vt:lpwstr>_Toc205284052</vt:lpwstr>
      </vt:variant>
      <vt:variant>
        <vt:i4>1310783</vt:i4>
      </vt:variant>
      <vt:variant>
        <vt:i4>356</vt:i4>
      </vt:variant>
      <vt:variant>
        <vt:i4>0</vt:i4>
      </vt:variant>
      <vt:variant>
        <vt:i4>5</vt:i4>
      </vt:variant>
      <vt:variant>
        <vt:lpwstr/>
      </vt:variant>
      <vt:variant>
        <vt:lpwstr>_Toc205284051</vt:lpwstr>
      </vt:variant>
      <vt:variant>
        <vt:i4>1310783</vt:i4>
      </vt:variant>
      <vt:variant>
        <vt:i4>350</vt:i4>
      </vt:variant>
      <vt:variant>
        <vt:i4>0</vt:i4>
      </vt:variant>
      <vt:variant>
        <vt:i4>5</vt:i4>
      </vt:variant>
      <vt:variant>
        <vt:lpwstr/>
      </vt:variant>
      <vt:variant>
        <vt:lpwstr>_Toc205284050</vt:lpwstr>
      </vt:variant>
      <vt:variant>
        <vt:i4>1376319</vt:i4>
      </vt:variant>
      <vt:variant>
        <vt:i4>344</vt:i4>
      </vt:variant>
      <vt:variant>
        <vt:i4>0</vt:i4>
      </vt:variant>
      <vt:variant>
        <vt:i4>5</vt:i4>
      </vt:variant>
      <vt:variant>
        <vt:lpwstr/>
      </vt:variant>
      <vt:variant>
        <vt:lpwstr>_Toc205284049</vt:lpwstr>
      </vt:variant>
      <vt:variant>
        <vt:i4>1376319</vt:i4>
      </vt:variant>
      <vt:variant>
        <vt:i4>338</vt:i4>
      </vt:variant>
      <vt:variant>
        <vt:i4>0</vt:i4>
      </vt:variant>
      <vt:variant>
        <vt:i4>5</vt:i4>
      </vt:variant>
      <vt:variant>
        <vt:lpwstr/>
      </vt:variant>
      <vt:variant>
        <vt:lpwstr>_Toc205284048</vt:lpwstr>
      </vt:variant>
      <vt:variant>
        <vt:i4>1376319</vt:i4>
      </vt:variant>
      <vt:variant>
        <vt:i4>332</vt:i4>
      </vt:variant>
      <vt:variant>
        <vt:i4>0</vt:i4>
      </vt:variant>
      <vt:variant>
        <vt:i4>5</vt:i4>
      </vt:variant>
      <vt:variant>
        <vt:lpwstr/>
      </vt:variant>
      <vt:variant>
        <vt:lpwstr>_Toc205284047</vt:lpwstr>
      </vt:variant>
      <vt:variant>
        <vt:i4>1376319</vt:i4>
      </vt:variant>
      <vt:variant>
        <vt:i4>326</vt:i4>
      </vt:variant>
      <vt:variant>
        <vt:i4>0</vt:i4>
      </vt:variant>
      <vt:variant>
        <vt:i4>5</vt:i4>
      </vt:variant>
      <vt:variant>
        <vt:lpwstr/>
      </vt:variant>
      <vt:variant>
        <vt:lpwstr>_Toc205284046</vt:lpwstr>
      </vt:variant>
      <vt:variant>
        <vt:i4>1376319</vt:i4>
      </vt:variant>
      <vt:variant>
        <vt:i4>320</vt:i4>
      </vt:variant>
      <vt:variant>
        <vt:i4>0</vt:i4>
      </vt:variant>
      <vt:variant>
        <vt:i4>5</vt:i4>
      </vt:variant>
      <vt:variant>
        <vt:lpwstr/>
      </vt:variant>
      <vt:variant>
        <vt:lpwstr>_Toc205284045</vt:lpwstr>
      </vt:variant>
      <vt:variant>
        <vt:i4>1376319</vt:i4>
      </vt:variant>
      <vt:variant>
        <vt:i4>314</vt:i4>
      </vt:variant>
      <vt:variant>
        <vt:i4>0</vt:i4>
      </vt:variant>
      <vt:variant>
        <vt:i4>5</vt:i4>
      </vt:variant>
      <vt:variant>
        <vt:lpwstr/>
      </vt:variant>
      <vt:variant>
        <vt:lpwstr>_Toc205284044</vt:lpwstr>
      </vt:variant>
      <vt:variant>
        <vt:i4>1376319</vt:i4>
      </vt:variant>
      <vt:variant>
        <vt:i4>308</vt:i4>
      </vt:variant>
      <vt:variant>
        <vt:i4>0</vt:i4>
      </vt:variant>
      <vt:variant>
        <vt:i4>5</vt:i4>
      </vt:variant>
      <vt:variant>
        <vt:lpwstr/>
      </vt:variant>
      <vt:variant>
        <vt:lpwstr>_Toc205284043</vt:lpwstr>
      </vt:variant>
      <vt:variant>
        <vt:i4>1376319</vt:i4>
      </vt:variant>
      <vt:variant>
        <vt:i4>302</vt:i4>
      </vt:variant>
      <vt:variant>
        <vt:i4>0</vt:i4>
      </vt:variant>
      <vt:variant>
        <vt:i4>5</vt:i4>
      </vt:variant>
      <vt:variant>
        <vt:lpwstr/>
      </vt:variant>
      <vt:variant>
        <vt:lpwstr>_Toc205284042</vt:lpwstr>
      </vt:variant>
      <vt:variant>
        <vt:i4>1376319</vt:i4>
      </vt:variant>
      <vt:variant>
        <vt:i4>296</vt:i4>
      </vt:variant>
      <vt:variant>
        <vt:i4>0</vt:i4>
      </vt:variant>
      <vt:variant>
        <vt:i4>5</vt:i4>
      </vt:variant>
      <vt:variant>
        <vt:lpwstr/>
      </vt:variant>
      <vt:variant>
        <vt:lpwstr>_Toc205284041</vt:lpwstr>
      </vt:variant>
      <vt:variant>
        <vt:i4>1376319</vt:i4>
      </vt:variant>
      <vt:variant>
        <vt:i4>290</vt:i4>
      </vt:variant>
      <vt:variant>
        <vt:i4>0</vt:i4>
      </vt:variant>
      <vt:variant>
        <vt:i4>5</vt:i4>
      </vt:variant>
      <vt:variant>
        <vt:lpwstr/>
      </vt:variant>
      <vt:variant>
        <vt:lpwstr>_Toc205284040</vt:lpwstr>
      </vt:variant>
      <vt:variant>
        <vt:i4>1179711</vt:i4>
      </vt:variant>
      <vt:variant>
        <vt:i4>284</vt:i4>
      </vt:variant>
      <vt:variant>
        <vt:i4>0</vt:i4>
      </vt:variant>
      <vt:variant>
        <vt:i4>5</vt:i4>
      </vt:variant>
      <vt:variant>
        <vt:lpwstr/>
      </vt:variant>
      <vt:variant>
        <vt:lpwstr>_Toc205284039</vt:lpwstr>
      </vt:variant>
      <vt:variant>
        <vt:i4>1179711</vt:i4>
      </vt:variant>
      <vt:variant>
        <vt:i4>278</vt:i4>
      </vt:variant>
      <vt:variant>
        <vt:i4>0</vt:i4>
      </vt:variant>
      <vt:variant>
        <vt:i4>5</vt:i4>
      </vt:variant>
      <vt:variant>
        <vt:lpwstr/>
      </vt:variant>
      <vt:variant>
        <vt:lpwstr>_Toc205284038</vt:lpwstr>
      </vt:variant>
      <vt:variant>
        <vt:i4>1179711</vt:i4>
      </vt:variant>
      <vt:variant>
        <vt:i4>272</vt:i4>
      </vt:variant>
      <vt:variant>
        <vt:i4>0</vt:i4>
      </vt:variant>
      <vt:variant>
        <vt:i4>5</vt:i4>
      </vt:variant>
      <vt:variant>
        <vt:lpwstr/>
      </vt:variant>
      <vt:variant>
        <vt:lpwstr>_Toc205284037</vt:lpwstr>
      </vt:variant>
      <vt:variant>
        <vt:i4>1179711</vt:i4>
      </vt:variant>
      <vt:variant>
        <vt:i4>266</vt:i4>
      </vt:variant>
      <vt:variant>
        <vt:i4>0</vt:i4>
      </vt:variant>
      <vt:variant>
        <vt:i4>5</vt:i4>
      </vt:variant>
      <vt:variant>
        <vt:lpwstr/>
      </vt:variant>
      <vt:variant>
        <vt:lpwstr>_Toc205284036</vt:lpwstr>
      </vt:variant>
      <vt:variant>
        <vt:i4>1179711</vt:i4>
      </vt:variant>
      <vt:variant>
        <vt:i4>260</vt:i4>
      </vt:variant>
      <vt:variant>
        <vt:i4>0</vt:i4>
      </vt:variant>
      <vt:variant>
        <vt:i4>5</vt:i4>
      </vt:variant>
      <vt:variant>
        <vt:lpwstr/>
      </vt:variant>
      <vt:variant>
        <vt:lpwstr>_Toc205284035</vt:lpwstr>
      </vt:variant>
      <vt:variant>
        <vt:i4>1179711</vt:i4>
      </vt:variant>
      <vt:variant>
        <vt:i4>254</vt:i4>
      </vt:variant>
      <vt:variant>
        <vt:i4>0</vt:i4>
      </vt:variant>
      <vt:variant>
        <vt:i4>5</vt:i4>
      </vt:variant>
      <vt:variant>
        <vt:lpwstr/>
      </vt:variant>
      <vt:variant>
        <vt:lpwstr>_Toc205284034</vt:lpwstr>
      </vt:variant>
      <vt:variant>
        <vt:i4>1179711</vt:i4>
      </vt:variant>
      <vt:variant>
        <vt:i4>248</vt:i4>
      </vt:variant>
      <vt:variant>
        <vt:i4>0</vt:i4>
      </vt:variant>
      <vt:variant>
        <vt:i4>5</vt:i4>
      </vt:variant>
      <vt:variant>
        <vt:lpwstr/>
      </vt:variant>
      <vt:variant>
        <vt:lpwstr>_Toc205284033</vt:lpwstr>
      </vt:variant>
      <vt:variant>
        <vt:i4>1179711</vt:i4>
      </vt:variant>
      <vt:variant>
        <vt:i4>242</vt:i4>
      </vt:variant>
      <vt:variant>
        <vt:i4>0</vt:i4>
      </vt:variant>
      <vt:variant>
        <vt:i4>5</vt:i4>
      </vt:variant>
      <vt:variant>
        <vt:lpwstr/>
      </vt:variant>
      <vt:variant>
        <vt:lpwstr>_Toc205284032</vt:lpwstr>
      </vt:variant>
      <vt:variant>
        <vt:i4>1179711</vt:i4>
      </vt:variant>
      <vt:variant>
        <vt:i4>236</vt:i4>
      </vt:variant>
      <vt:variant>
        <vt:i4>0</vt:i4>
      </vt:variant>
      <vt:variant>
        <vt:i4>5</vt:i4>
      </vt:variant>
      <vt:variant>
        <vt:lpwstr/>
      </vt:variant>
      <vt:variant>
        <vt:lpwstr>_Toc205284031</vt:lpwstr>
      </vt:variant>
      <vt:variant>
        <vt:i4>1179711</vt:i4>
      </vt:variant>
      <vt:variant>
        <vt:i4>230</vt:i4>
      </vt:variant>
      <vt:variant>
        <vt:i4>0</vt:i4>
      </vt:variant>
      <vt:variant>
        <vt:i4>5</vt:i4>
      </vt:variant>
      <vt:variant>
        <vt:lpwstr/>
      </vt:variant>
      <vt:variant>
        <vt:lpwstr>_Toc205284030</vt:lpwstr>
      </vt:variant>
      <vt:variant>
        <vt:i4>1245247</vt:i4>
      </vt:variant>
      <vt:variant>
        <vt:i4>224</vt:i4>
      </vt:variant>
      <vt:variant>
        <vt:i4>0</vt:i4>
      </vt:variant>
      <vt:variant>
        <vt:i4>5</vt:i4>
      </vt:variant>
      <vt:variant>
        <vt:lpwstr/>
      </vt:variant>
      <vt:variant>
        <vt:lpwstr>_Toc205284029</vt:lpwstr>
      </vt:variant>
      <vt:variant>
        <vt:i4>1245247</vt:i4>
      </vt:variant>
      <vt:variant>
        <vt:i4>218</vt:i4>
      </vt:variant>
      <vt:variant>
        <vt:i4>0</vt:i4>
      </vt:variant>
      <vt:variant>
        <vt:i4>5</vt:i4>
      </vt:variant>
      <vt:variant>
        <vt:lpwstr/>
      </vt:variant>
      <vt:variant>
        <vt:lpwstr>_Toc205284028</vt:lpwstr>
      </vt:variant>
      <vt:variant>
        <vt:i4>1245247</vt:i4>
      </vt:variant>
      <vt:variant>
        <vt:i4>212</vt:i4>
      </vt:variant>
      <vt:variant>
        <vt:i4>0</vt:i4>
      </vt:variant>
      <vt:variant>
        <vt:i4>5</vt:i4>
      </vt:variant>
      <vt:variant>
        <vt:lpwstr/>
      </vt:variant>
      <vt:variant>
        <vt:lpwstr>_Toc205284027</vt:lpwstr>
      </vt:variant>
      <vt:variant>
        <vt:i4>1245247</vt:i4>
      </vt:variant>
      <vt:variant>
        <vt:i4>206</vt:i4>
      </vt:variant>
      <vt:variant>
        <vt:i4>0</vt:i4>
      </vt:variant>
      <vt:variant>
        <vt:i4>5</vt:i4>
      </vt:variant>
      <vt:variant>
        <vt:lpwstr/>
      </vt:variant>
      <vt:variant>
        <vt:lpwstr>_Toc205284026</vt:lpwstr>
      </vt:variant>
      <vt:variant>
        <vt:i4>1245247</vt:i4>
      </vt:variant>
      <vt:variant>
        <vt:i4>200</vt:i4>
      </vt:variant>
      <vt:variant>
        <vt:i4>0</vt:i4>
      </vt:variant>
      <vt:variant>
        <vt:i4>5</vt:i4>
      </vt:variant>
      <vt:variant>
        <vt:lpwstr/>
      </vt:variant>
      <vt:variant>
        <vt:lpwstr>_Toc205284025</vt:lpwstr>
      </vt:variant>
      <vt:variant>
        <vt:i4>1245247</vt:i4>
      </vt:variant>
      <vt:variant>
        <vt:i4>194</vt:i4>
      </vt:variant>
      <vt:variant>
        <vt:i4>0</vt:i4>
      </vt:variant>
      <vt:variant>
        <vt:i4>5</vt:i4>
      </vt:variant>
      <vt:variant>
        <vt:lpwstr/>
      </vt:variant>
      <vt:variant>
        <vt:lpwstr>_Toc205284024</vt:lpwstr>
      </vt:variant>
      <vt:variant>
        <vt:i4>1245247</vt:i4>
      </vt:variant>
      <vt:variant>
        <vt:i4>188</vt:i4>
      </vt:variant>
      <vt:variant>
        <vt:i4>0</vt:i4>
      </vt:variant>
      <vt:variant>
        <vt:i4>5</vt:i4>
      </vt:variant>
      <vt:variant>
        <vt:lpwstr/>
      </vt:variant>
      <vt:variant>
        <vt:lpwstr>_Toc205284023</vt:lpwstr>
      </vt:variant>
      <vt:variant>
        <vt:i4>1245247</vt:i4>
      </vt:variant>
      <vt:variant>
        <vt:i4>182</vt:i4>
      </vt:variant>
      <vt:variant>
        <vt:i4>0</vt:i4>
      </vt:variant>
      <vt:variant>
        <vt:i4>5</vt:i4>
      </vt:variant>
      <vt:variant>
        <vt:lpwstr/>
      </vt:variant>
      <vt:variant>
        <vt:lpwstr>_Toc205284022</vt:lpwstr>
      </vt:variant>
      <vt:variant>
        <vt:i4>1245247</vt:i4>
      </vt:variant>
      <vt:variant>
        <vt:i4>176</vt:i4>
      </vt:variant>
      <vt:variant>
        <vt:i4>0</vt:i4>
      </vt:variant>
      <vt:variant>
        <vt:i4>5</vt:i4>
      </vt:variant>
      <vt:variant>
        <vt:lpwstr/>
      </vt:variant>
      <vt:variant>
        <vt:lpwstr>_Toc205284021</vt:lpwstr>
      </vt:variant>
      <vt:variant>
        <vt:i4>1245247</vt:i4>
      </vt:variant>
      <vt:variant>
        <vt:i4>170</vt:i4>
      </vt:variant>
      <vt:variant>
        <vt:i4>0</vt:i4>
      </vt:variant>
      <vt:variant>
        <vt:i4>5</vt:i4>
      </vt:variant>
      <vt:variant>
        <vt:lpwstr/>
      </vt:variant>
      <vt:variant>
        <vt:lpwstr>_Toc205284020</vt:lpwstr>
      </vt:variant>
      <vt:variant>
        <vt:i4>1048639</vt:i4>
      </vt:variant>
      <vt:variant>
        <vt:i4>164</vt:i4>
      </vt:variant>
      <vt:variant>
        <vt:i4>0</vt:i4>
      </vt:variant>
      <vt:variant>
        <vt:i4>5</vt:i4>
      </vt:variant>
      <vt:variant>
        <vt:lpwstr/>
      </vt:variant>
      <vt:variant>
        <vt:lpwstr>_Toc205284019</vt:lpwstr>
      </vt:variant>
      <vt:variant>
        <vt:i4>1048639</vt:i4>
      </vt:variant>
      <vt:variant>
        <vt:i4>158</vt:i4>
      </vt:variant>
      <vt:variant>
        <vt:i4>0</vt:i4>
      </vt:variant>
      <vt:variant>
        <vt:i4>5</vt:i4>
      </vt:variant>
      <vt:variant>
        <vt:lpwstr/>
      </vt:variant>
      <vt:variant>
        <vt:lpwstr>_Toc205284018</vt:lpwstr>
      </vt:variant>
      <vt:variant>
        <vt:i4>1048639</vt:i4>
      </vt:variant>
      <vt:variant>
        <vt:i4>152</vt:i4>
      </vt:variant>
      <vt:variant>
        <vt:i4>0</vt:i4>
      </vt:variant>
      <vt:variant>
        <vt:i4>5</vt:i4>
      </vt:variant>
      <vt:variant>
        <vt:lpwstr/>
      </vt:variant>
      <vt:variant>
        <vt:lpwstr>_Toc205284017</vt:lpwstr>
      </vt:variant>
      <vt:variant>
        <vt:i4>1048639</vt:i4>
      </vt:variant>
      <vt:variant>
        <vt:i4>146</vt:i4>
      </vt:variant>
      <vt:variant>
        <vt:i4>0</vt:i4>
      </vt:variant>
      <vt:variant>
        <vt:i4>5</vt:i4>
      </vt:variant>
      <vt:variant>
        <vt:lpwstr/>
      </vt:variant>
      <vt:variant>
        <vt:lpwstr>_Toc205284016</vt:lpwstr>
      </vt:variant>
      <vt:variant>
        <vt:i4>1048639</vt:i4>
      </vt:variant>
      <vt:variant>
        <vt:i4>140</vt:i4>
      </vt:variant>
      <vt:variant>
        <vt:i4>0</vt:i4>
      </vt:variant>
      <vt:variant>
        <vt:i4>5</vt:i4>
      </vt:variant>
      <vt:variant>
        <vt:lpwstr/>
      </vt:variant>
      <vt:variant>
        <vt:lpwstr>_Toc205284015</vt:lpwstr>
      </vt:variant>
      <vt:variant>
        <vt:i4>1048639</vt:i4>
      </vt:variant>
      <vt:variant>
        <vt:i4>134</vt:i4>
      </vt:variant>
      <vt:variant>
        <vt:i4>0</vt:i4>
      </vt:variant>
      <vt:variant>
        <vt:i4>5</vt:i4>
      </vt:variant>
      <vt:variant>
        <vt:lpwstr/>
      </vt:variant>
      <vt:variant>
        <vt:lpwstr>_Toc205284014</vt:lpwstr>
      </vt:variant>
      <vt:variant>
        <vt:i4>1048639</vt:i4>
      </vt:variant>
      <vt:variant>
        <vt:i4>128</vt:i4>
      </vt:variant>
      <vt:variant>
        <vt:i4>0</vt:i4>
      </vt:variant>
      <vt:variant>
        <vt:i4>5</vt:i4>
      </vt:variant>
      <vt:variant>
        <vt:lpwstr/>
      </vt:variant>
      <vt:variant>
        <vt:lpwstr>_Toc205284013</vt:lpwstr>
      </vt:variant>
      <vt:variant>
        <vt:i4>1048639</vt:i4>
      </vt:variant>
      <vt:variant>
        <vt:i4>122</vt:i4>
      </vt:variant>
      <vt:variant>
        <vt:i4>0</vt:i4>
      </vt:variant>
      <vt:variant>
        <vt:i4>5</vt:i4>
      </vt:variant>
      <vt:variant>
        <vt:lpwstr/>
      </vt:variant>
      <vt:variant>
        <vt:lpwstr>_Toc205284012</vt:lpwstr>
      </vt:variant>
      <vt:variant>
        <vt:i4>1048639</vt:i4>
      </vt:variant>
      <vt:variant>
        <vt:i4>116</vt:i4>
      </vt:variant>
      <vt:variant>
        <vt:i4>0</vt:i4>
      </vt:variant>
      <vt:variant>
        <vt:i4>5</vt:i4>
      </vt:variant>
      <vt:variant>
        <vt:lpwstr/>
      </vt:variant>
      <vt:variant>
        <vt:lpwstr>_Toc205284011</vt:lpwstr>
      </vt:variant>
      <vt:variant>
        <vt:i4>1048639</vt:i4>
      </vt:variant>
      <vt:variant>
        <vt:i4>110</vt:i4>
      </vt:variant>
      <vt:variant>
        <vt:i4>0</vt:i4>
      </vt:variant>
      <vt:variant>
        <vt:i4>5</vt:i4>
      </vt:variant>
      <vt:variant>
        <vt:lpwstr/>
      </vt:variant>
      <vt:variant>
        <vt:lpwstr>_Toc205284010</vt:lpwstr>
      </vt:variant>
      <vt:variant>
        <vt:i4>1114175</vt:i4>
      </vt:variant>
      <vt:variant>
        <vt:i4>104</vt:i4>
      </vt:variant>
      <vt:variant>
        <vt:i4>0</vt:i4>
      </vt:variant>
      <vt:variant>
        <vt:i4>5</vt:i4>
      </vt:variant>
      <vt:variant>
        <vt:lpwstr/>
      </vt:variant>
      <vt:variant>
        <vt:lpwstr>_Toc205284009</vt:lpwstr>
      </vt:variant>
      <vt:variant>
        <vt:i4>1114175</vt:i4>
      </vt:variant>
      <vt:variant>
        <vt:i4>98</vt:i4>
      </vt:variant>
      <vt:variant>
        <vt:i4>0</vt:i4>
      </vt:variant>
      <vt:variant>
        <vt:i4>5</vt:i4>
      </vt:variant>
      <vt:variant>
        <vt:lpwstr/>
      </vt:variant>
      <vt:variant>
        <vt:lpwstr>_Toc205284008</vt:lpwstr>
      </vt:variant>
      <vt:variant>
        <vt:i4>1114175</vt:i4>
      </vt:variant>
      <vt:variant>
        <vt:i4>92</vt:i4>
      </vt:variant>
      <vt:variant>
        <vt:i4>0</vt:i4>
      </vt:variant>
      <vt:variant>
        <vt:i4>5</vt:i4>
      </vt:variant>
      <vt:variant>
        <vt:lpwstr/>
      </vt:variant>
      <vt:variant>
        <vt:lpwstr>_Toc205284007</vt:lpwstr>
      </vt:variant>
      <vt:variant>
        <vt:i4>1114175</vt:i4>
      </vt:variant>
      <vt:variant>
        <vt:i4>86</vt:i4>
      </vt:variant>
      <vt:variant>
        <vt:i4>0</vt:i4>
      </vt:variant>
      <vt:variant>
        <vt:i4>5</vt:i4>
      </vt:variant>
      <vt:variant>
        <vt:lpwstr/>
      </vt:variant>
      <vt:variant>
        <vt:lpwstr>_Toc205284006</vt:lpwstr>
      </vt:variant>
      <vt:variant>
        <vt:i4>1114175</vt:i4>
      </vt:variant>
      <vt:variant>
        <vt:i4>80</vt:i4>
      </vt:variant>
      <vt:variant>
        <vt:i4>0</vt:i4>
      </vt:variant>
      <vt:variant>
        <vt:i4>5</vt:i4>
      </vt:variant>
      <vt:variant>
        <vt:lpwstr/>
      </vt:variant>
      <vt:variant>
        <vt:lpwstr>_Toc205284005</vt:lpwstr>
      </vt:variant>
      <vt:variant>
        <vt:i4>1114175</vt:i4>
      </vt:variant>
      <vt:variant>
        <vt:i4>74</vt:i4>
      </vt:variant>
      <vt:variant>
        <vt:i4>0</vt:i4>
      </vt:variant>
      <vt:variant>
        <vt:i4>5</vt:i4>
      </vt:variant>
      <vt:variant>
        <vt:lpwstr/>
      </vt:variant>
      <vt:variant>
        <vt:lpwstr>_Toc205284004</vt:lpwstr>
      </vt:variant>
      <vt:variant>
        <vt:i4>1114175</vt:i4>
      </vt:variant>
      <vt:variant>
        <vt:i4>68</vt:i4>
      </vt:variant>
      <vt:variant>
        <vt:i4>0</vt:i4>
      </vt:variant>
      <vt:variant>
        <vt:i4>5</vt:i4>
      </vt:variant>
      <vt:variant>
        <vt:lpwstr/>
      </vt:variant>
      <vt:variant>
        <vt:lpwstr>_Toc205284003</vt:lpwstr>
      </vt:variant>
      <vt:variant>
        <vt:i4>1114175</vt:i4>
      </vt:variant>
      <vt:variant>
        <vt:i4>62</vt:i4>
      </vt:variant>
      <vt:variant>
        <vt:i4>0</vt:i4>
      </vt:variant>
      <vt:variant>
        <vt:i4>5</vt:i4>
      </vt:variant>
      <vt:variant>
        <vt:lpwstr/>
      </vt:variant>
      <vt:variant>
        <vt:lpwstr>_Toc205284002</vt:lpwstr>
      </vt:variant>
      <vt:variant>
        <vt:i4>1114175</vt:i4>
      </vt:variant>
      <vt:variant>
        <vt:i4>56</vt:i4>
      </vt:variant>
      <vt:variant>
        <vt:i4>0</vt:i4>
      </vt:variant>
      <vt:variant>
        <vt:i4>5</vt:i4>
      </vt:variant>
      <vt:variant>
        <vt:lpwstr/>
      </vt:variant>
      <vt:variant>
        <vt:lpwstr>_Toc205284001</vt:lpwstr>
      </vt:variant>
      <vt:variant>
        <vt:i4>1114175</vt:i4>
      </vt:variant>
      <vt:variant>
        <vt:i4>50</vt:i4>
      </vt:variant>
      <vt:variant>
        <vt:i4>0</vt:i4>
      </vt:variant>
      <vt:variant>
        <vt:i4>5</vt:i4>
      </vt:variant>
      <vt:variant>
        <vt:lpwstr/>
      </vt:variant>
      <vt:variant>
        <vt:lpwstr>_Toc205284000</vt:lpwstr>
      </vt:variant>
      <vt:variant>
        <vt:i4>2031670</vt:i4>
      </vt:variant>
      <vt:variant>
        <vt:i4>44</vt:i4>
      </vt:variant>
      <vt:variant>
        <vt:i4>0</vt:i4>
      </vt:variant>
      <vt:variant>
        <vt:i4>5</vt:i4>
      </vt:variant>
      <vt:variant>
        <vt:lpwstr/>
      </vt:variant>
      <vt:variant>
        <vt:lpwstr>_Toc205283999</vt:lpwstr>
      </vt:variant>
      <vt:variant>
        <vt:i4>2031670</vt:i4>
      </vt:variant>
      <vt:variant>
        <vt:i4>38</vt:i4>
      </vt:variant>
      <vt:variant>
        <vt:i4>0</vt:i4>
      </vt:variant>
      <vt:variant>
        <vt:i4>5</vt:i4>
      </vt:variant>
      <vt:variant>
        <vt:lpwstr/>
      </vt:variant>
      <vt:variant>
        <vt:lpwstr>_Toc205283998</vt:lpwstr>
      </vt:variant>
      <vt:variant>
        <vt:i4>2031670</vt:i4>
      </vt:variant>
      <vt:variant>
        <vt:i4>32</vt:i4>
      </vt:variant>
      <vt:variant>
        <vt:i4>0</vt:i4>
      </vt:variant>
      <vt:variant>
        <vt:i4>5</vt:i4>
      </vt:variant>
      <vt:variant>
        <vt:lpwstr/>
      </vt:variant>
      <vt:variant>
        <vt:lpwstr>_Toc205283997</vt:lpwstr>
      </vt:variant>
      <vt:variant>
        <vt:i4>2031670</vt:i4>
      </vt:variant>
      <vt:variant>
        <vt:i4>26</vt:i4>
      </vt:variant>
      <vt:variant>
        <vt:i4>0</vt:i4>
      </vt:variant>
      <vt:variant>
        <vt:i4>5</vt:i4>
      </vt:variant>
      <vt:variant>
        <vt:lpwstr/>
      </vt:variant>
      <vt:variant>
        <vt:lpwstr>_Toc205283996</vt:lpwstr>
      </vt:variant>
      <vt:variant>
        <vt:i4>2031670</vt:i4>
      </vt:variant>
      <vt:variant>
        <vt:i4>20</vt:i4>
      </vt:variant>
      <vt:variant>
        <vt:i4>0</vt:i4>
      </vt:variant>
      <vt:variant>
        <vt:i4>5</vt:i4>
      </vt:variant>
      <vt:variant>
        <vt:lpwstr/>
      </vt:variant>
      <vt:variant>
        <vt:lpwstr>_Toc205283995</vt:lpwstr>
      </vt:variant>
      <vt:variant>
        <vt:i4>2031670</vt:i4>
      </vt:variant>
      <vt:variant>
        <vt:i4>14</vt:i4>
      </vt:variant>
      <vt:variant>
        <vt:i4>0</vt:i4>
      </vt:variant>
      <vt:variant>
        <vt:i4>5</vt:i4>
      </vt:variant>
      <vt:variant>
        <vt:lpwstr/>
      </vt:variant>
      <vt:variant>
        <vt:lpwstr>_Toc205283994</vt:lpwstr>
      </vt:variant>
      <vt:variant>
        <vt:i4>2031670</vt:i4>
      </vt:variant>
      <vt:variant>
        <vt:i4>8</vt:i4>
      </vt:variant>
      <vt:variant>
        <vt:i4>0</vt:i4>
      </vt:variant>
      <vt:variant>
        <vt:i4>5</vt:i4>
      </vt:variant>
      <vt:variant>
        <vt:lpwstr/>
      </vt:variant>
      <vt:variant>
        <vt:lpwstr>_Toc205283993</vt:lpwstr>
      </vt:variant>
      <vt:variant>
        <vt:i4>2031670</vt:i4>
      </vt:variant>
      <vt:variant>
        <vt:i4>2</vt:i4>
      </vt:variant>
      <vt:variant>
        <vt:i4>0</vt:i4>
      </vt:variant>
      <vt:variant>
        <vt:i4>5</vt:i4>
      </vt:variant>
      <vt:variant>
        <vt:lpwstr/>
      </vt:variant>
      <vt:variant>
        <vt:lpwstr>_Toc205283992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Clayton State University</dc:title>
  <dc:subject/>
  <dc:creator>tbarnett</dc:creator>
  <cp:keywords/>
  <dc:description/>
  <cp:lastModifiedBy>jbraun</cp:lastModifiedBy>
  <cp:revision>2</cp:revision>
  <cp:lastPrinted>2008-10-10T18:55:00Z</cp:lastPrinted>
  <dcterms:created xsi:type="dcterms:W3CDTF">2011-10-26T12:00:00Z</dcterms:created>
  <dcterms:modified xsi:type="dcterms:W3CDTF">2011-10-26T12:00:00Z</dcterms:modified>
</cp:coreProperties>
</file>