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6BB" w:rsidRPr="00852564" w:rsidRDefault="00852564" w:rsidP="00852564">
      <w:pPr>
        <w:jc w:val="center"/>
        <w:rPr>
          <w:b/>
        </w:rPr>
      </w:pPr>
      <w:r w:rsidRPr="00852564">
        <w:rPr>
          <w:b/>
        </w:rPr>
        <w:t>President’s Report</w:t>
      </w:r>
    </w:p>
    <w:p w:rsidR="00852564" w:rsidRPr="00852564" w:rsidRDefault="00852564" w:rsidP="00852564">
      <w:pPr>
        <w:jc w:val="center"/>
        <w:rPr>
          <w:b/>
        </w:rPr>
      </w:pPr>
      <w:r w:rsidRPr="00852564">
        <w:rPr>
          <w:b/>
        </w:rPr>
        <w:t>Faculty Senate</w:t>
      </w:r>
    </w:p>
    <w:p w:rsidR="00852564" w:rsidRPr="002E22AB" w:rsidRDefault="002E22AB" w:rsidP="002E22AB">
      <w:pPr>
        <w:jc w:val="center"/>
        <w:rPr>
          <w:b/>
        </w:rPr>
      </w:pPr>
      <w:r>
        <w:rPr>
          <w:b/>
        </w:rPr>
        <w:t>February 11, 2019</w:t>
      </w:r>
      <w:bookmarkStart w:id="0" w:name="_GoBack"/>
      <w:bookmarkEnd w:id="0"/>
    </w:p>
    <w:p w:rsidR="00852564" w:rsidRPr="00ED5419" w:rsidRDefault="00852564" w:rsidP="005B5A52">
      <w:pPr>
        <w:pStyle w:val="ListParagraph"/>
        <w:numPr>
          <w:ilvl w:val="0"/>
          <w:numId w:val="1"/>
        </w:numPr>
        <w:rPr>
          <w:b/>
        </w:rPr>
      </w:pPr>
      <w:r>
        <w:rPr>
          <w:b/>
        </w:rPr>
        <w:t>Communication Audit Discussion</w:t>
      </w:r>
      <w:r>
        <w:t xml:space="preserve"> as a part of the strategic planning process, we recently completed </w:t>
      </w:r>
      <w:proofErr w:type="gramStart"/>
      <w:r>
        <w:t>an</w:t>
      </w:r>
      <w:proofErr w:type="gramEnd"/>
      <w:r>
        <w:t xml:space="preserve"> communication audit of the institution, aiming to identify regul</w:t>
      </w:r>
      <w:r w:rsidR="00374D03">
        <w:t xml:space="preserve">ar patterns of interaction, respondent’s </w:t>
      </w:r>
      <w:r>
        <w:t xml:space="preserve">assessment of the effectiveness and </w:t>
      </w:r>
      <w:r w:rsidR="00374D03">
        <w:t xml:space="preserve">satisfaction with those interactions, and the frequency with which we interact with individuals different from ourselves and the learning from those interactions. The report is posted </w:t>
      </w:r>
      <w:r w:rsidR="005B5A52">
        <w:t xml:space="preserve">at </w:t>
      </w:r>
      <w:hyperlink r:id="rId5" w:history="1">
        <w:r w:rsidR="005B5A52" w:rsidRPr="00E65E01">
          <w:rPr>
            <w:rStyle w:val="Hyperlink"/>
          </w:rPr>
          <w:t>http://www.clayton.edu/Portals/2/president/Clayton%20State%20Report%20of%20Findings%20Final_ThornburgMay%20Solution%20Consultants_Extended%20Follow%20Up.pdf</w:t>
        </w:r>
      </w:hyperlink>
      <w:r w:rsidR="005B5A52">
        <w:t xml:space="preserve"> </w:t>
      </w:r>
      <w:r w:rsidR="00ED5419">
        <w:t xml:space="preserve"> An initial open meeting is scheduled for February 25 at 1:00 PM in this room—Dr. Walley-Jean and I will facilitate discussion of how reinforcing systematically successful interaction across campus can serve as foundational to inclusion and hopefully to understanding and learning.</w:t>
      </w:r>
      <w:r w:rsidR="002553A9">
        <w:t xml:space="preserve"> It will also help us identify priorities for improving the ways in which our offices communicate with each other, external audiences, and students.</w:t>
      </w:r>
    </w:p>
    <w:p w:rsidR="00ED5419" w:rsidRPr="00FD17A9" w:rsidRDefault="00ED5419" w:rsidP="005B5A52">
      <w:pPr>
        <w:pStyle w:val="ListParagraph"/>
        <w:numPr>
          <w:ilvl w:val="0"/>
          <w:numId w:val="1"/>
        </w:numPr>
        <w:rPr>
          <w:b/>
        </w:rPr>
      </w:pPr>
      <w:r>
        <w:rPr>
          <w:b/>
        </w:rPr>
        <w:t xml:space="preserve">Optional Retirement Program Changes </w:t>
      </w:r>
      <w:r>
        <w:t xml:space="preserve"> if you or colleagues are part of the optional retirement program</w:t>
      </w:r>
      <w:r w:rsidR="00FD17A9">
        <w:t>, we encourage colleagues to attend sessions this Thursday February 14, 9-11 at CSU East Auditorium, or 2-4 in room 327, Baker University Center. There will be changes in available programs (aimed in cost reductions while providing choices for colleagues).  These changes will be in place this fiscal year, so please assist our HR colleagues in their efforts to expand our learning.</w:t>
      </w:r>
    </w:p>
    <w:p w:rsidR="00FD17A9" w:rsidRPr="00A22BE2" w:rsidRDefault="00FD17A9" w:rsidP="005B5A52">
      <w:pPr>
        <w:pStyle w:val="ListParagraph"/>
        <w:numPr>
          <w:ilvl w:val="0"/>
          <w:numId w:val="1"/>
        </w:numPr>
        <w:rPr>
          <w:b/>
        </w:rPr>
      </w:pPr>
      <w:r>
        <w:rPr>
          <w:b/>
        </w:rPr>
        <w:t xml:space="preserve">Legislative Updates </w:t>
      </w:r>
      <w:r w:rsidR="00A22BE2">
        <w:t>today is the 12</w:t>
      </w:r>
      <w:r w:rsidR="00A22BE2" w:rsidRPr="00A22BE2">
        <w:rPr>
          <w:vertAlign w:val="superscript"/>
        </w:rPr>
        <w:t>th</w:t>
      </w:r>
      <w:r w:rsidR="00A22BE2">
        <w:t xml:space="preserve"> legislative day for the general assembly. Crossover day (the day in which theoretically a bill must be passed in either the house or the senate to be considered for passage by the end of the session). The end of the session is scheduled for midnight, April 2. Budget discussions have dominated this early part of the session. We had the chance to meet with House Speaker last week to advocate support for System and University initiatives. A variety of items of interest to the university community will likely emerge, and updates between Senate sessions will be provided as needed.</w:t>
      </w:r>
    </w:p>
    <w:p w:rsidR="00A22BE2" w:rsidRPr="0029229A" w:rsidRDefault="00A22BE2" w:rsidP="00A22BE2">
      <w:pPr>
        <w:pStyle w:val="ListParagraph"/>
        <w:numPr>
          <w:ilvl w:val="0"/>
          <w:numId w:val="1"/>
        </w:numPr>
        <w:rPr>
          <w:b/>
        </w:rPr>
      </w:pPr>
      <w:r>
        <w:rPr>
          <w:b/>
        </w:rPr>
        <w:t>Budget Hearing with System office</w:t>
      </w:r>
      <w:r>
        <w:t xml:space="preserve"> we present (based on the extensive initial document shared at our website) </w:t>
      </w:r>
      <w:hyperlink r:id="rId6" w:history="1">
        <w:r w:rsidRPr="00E65E01">
          <w:rPr>
            <w:rStyle w:val="Hyperlink"/>
          </w:rPr>
          <w:t>http://www.clayton.edu/Portals/2/docs/FY%202020%20Clayton%20State%20Budget%20Narrative.pdf</w:t>
        </w:r>
      </w:hyperlink>
      <w:r>
        <w:t xml:space="preserve"> a case for support for university initiatives this Thursday. </w:t>
      </w:r>
      <w:r w:rsidR="0029229A">
        <w:t xml:space="preserve">The presentation is completed in 45 minutes. </w:t>
      </w:r>
      <w:r>
        <w:t xml:space="preserve">System funding formula remains dependent on student enrollments, but allocated by the system office influenced by enrollments and determination of institutional funding and its support of system initiatives. The Provost’s report today elaborates issues associated with the system momentum year project, and our presentation will by request address our efforts in this initiative.  In large part, our success in such areas as the shift in </w:t>
      </w:r>
      <w:r w:rsidR="0029229A">
        <w:t>student growth mindset—a belief that success is possible, that seeking support can make difficult work possible, and that faculty are key individuals in achieving academic success and are dedicated to supporting student learning—are possible through the work of faculty and staff colleagues.</w:t>
      </w:r>
    </w:p>
    <w:p w:rsidR="0029229A" w:rsidRPr="00852564" w:rsidRDefault="0029229A" w:rsidP="00A22BE2">
      <w:pPr>
        <w:pStyle w:val="ListParagraph"/>
        <w:numPr>
          <w:ilvl w:val="0"/>
          <w:numId w:val="1"/>
        </w:numPr>
        <w:rPr>
          <w:b/>
        </w:rPr>
      </w:pPr>
      <w:r>
        <w:rPr>
          <w:b/>
        </w:rPr>
        <w:t>Thanks and Questions</w:t>
      </w:r>
    </w:p>
    <w:sectPr w:rsidR="0029229A" w:rsidRPr="00852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D61B2"/>
    <w:multiLevelType w:val="hybridMultilevel"/>
    <w:tmpl w:val="4D10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64"/>
    <w:rsid w:val="002553A9"/>
    <w:rsid w:val="0029229A"/>
    <w:rsid w:val="002E22AB"/>
    <w:rsid w:val="00374D03"/>
    <w:rsid w:val="005B5A52"/>
    <w:rsid w:val="00852564"/>
    <w:rsid w:val="00A22BE2"/>
    <w:rsid w:val="00D646BB"/>
    <w:rsid w:val="00ED5419"/>
    <w:rsid w:val="00FD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AB7E"/>
  <w15:chartTrackingRefBased/>
  <w15:docId w15:val="{EE7D93D3-71CE-4516-8394-C2C7C652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564"/>
    <w:pPr>
      <w:ind w:left="720"/>
      <w:contextualSpacing/>
    </w:pPr>
  </w:style>
  <w:style w:type="character" w:styleId="Hyperlink">
    <w:name w:val="Hyperlink"/>
    <w:basedOn w:val="DefaultParagraphFont"/>
    <w:uiPriority w:val="99"/>
    <w:unhideWhenUsed/>
    <w:rsid w:val="005B5A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yton.edu/Portals/2/docs/FY%202020%20Clayton%20State%20Budget%20Narrative.pdf" TargetMode="External"/><Relationship Id="rId5" Type="http://schemas.openxmlformats.org/officeDocument/2006/relationships/hyperlink" Target="http://www.clayton.edu/Portals/2/president/Clayton%20State%20Report%20of%20Findings%20Final_ThornburgMay%20Solution%20Consultants_Extended%20Follow%20Up.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9</cp:revision>
  <dcterms:created xsi:type="dcterms:W3CDTF">2019-02-10T21:04:00Z</dcterms:created>
  <dcterms:modified xsi:type="dcterms:W3CDTF">2019-02-10T21:45:00Z</dcterms:modified>
</cp:coreProperties>
</file>