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AE" w:rsidRPr="008D5BBC" w:rsidRDefault="008D5BBC" w:rsidP="008D5BBC">
      <w:pPr>
        <w:jc w:val="center"/>
        <w:rPr>
          <w:b/>
        </w:rPr>
      </w:pPr>
      <w:r w:rsidRPr="008D5BBC">
        <w:rPr>
          <w:b/>
        </w:rPr>
        <w:t>President’s Report</w:t>
      </w:r>
    </w:p>
    <w:p w:rsidR="008D5BBC" w:rsidRPr="008D5BBC" w:rsidRDefault="008D5BBC" w:rsidP="008D5BBC">
      <w:pPr>
        <w:jc w:val="center"/>
        <w:rPr>
          <w:b/>
        </w:rPr>
      </w:pPr>
      <w:r w:rsidRPr="008D5BBC">
        <w:rPr>
          <w:b/>
        </w:rPr>
        <w:t>Faculty Senate</w:t>
      </w:r>
    </w:p>
    <w:p w:rsidR="008D5BBC" w:rsidRPr="008D5BBC" w:rsidRDefault="008D5BBC" w:rsidP="008D5BBC">
      <w:pPr>
        <w:jc w:val="center"/>
        <w:rPr>
          <w:b/>
        </w:rPr>
      </w:pPr>
      <w:r w:rsidRPr="008D5BBC">
        <w:rPr>
          <w:b/>
        </w:rPr>
        <w:t>February 25, 2019</w:t>
      </w:r>
    </w:p>
    <w:p w:rsidR="008D5BBC" w:rsidRDefault="008D5BBC"/>
    <w:p w:rsidR="008D5BBC" w:rsidRDefault="0041499F" w:rsidP="0041499F">
      <w:pPr>
        <w:pStyle w:val="ListParagraph"/>
        <w:numPr>
          <w:ilvl w:val="0"/>
          <w:numId w:val="1"/>
        </w:numPr>
      </w:pPr>
      <w:r>
        <w:rPr>
          <w:b/>
        </w:rPr>
        <w:t>State Audit on TRS-</w:t>
      </w:r>
      <w:r w:rsidR="006B6F80">
        <w:rPr>
          <w:b/>
        </w:rPr>
        <w:t xml:space="preserve">ORP </w:t>
      </w:r>
      <w:r w:rsidR="006B6F80">
        <w:t>Yesterday’s</w:t>
      </w:r>
      <w:r>
        <w:t xml:space="preserve"> </w:t>
      </w:r>
      <w:r>
        <w:rPr>
          <w:b/>
        </w:rPr>
        <w:t xml:space="preserve">Atlanta Journal </w:t>
      </w:r>
      <w:r w:rsidR="006B6F80">
        <w:rPr>
          <w:b/>
        </w:rPr>
        <w:t xml:space="preserve">Constitution </w:t>
      </w:r>
      <w:r w:rsidR="006B6F80">
        <w:t>included</w:t>
      </w:r>
      <w:r>
        <w:t xml:space="preserve"> a report including an analysis of University System Board of Regents payment for, and conversion from, Teacher Retirement Funds and the optional retirement system in place for many faculty and senior staff colleagues. </w:t>
      </w:r>
      <w:hyperlink r:id="rId5" w:history="1">
        <w:r w:rsidRPr="00FB0E6D">
          <w:rPr>
            <w:rStyle w:val="Hyperlink"/>
          </w:rPr>
          <w:t>https://www.ajc.com/news/state--regional-</w:t>
        </w:r>
        <w:proofErr w:type="spellStart"/>
        <w:r w:rsidRPr="00FB0E6D">
          <w:rPr>
            <w:rStyle w:val="Hyperlink"/>
          </w:rPr>
          <w:t>govt</w:t>
        </w:r>
        <w:proofErr w:type="spellEnd"/>
        <w:r w:rsidRPr="00FB0E6D">
          <w:rPr>
            <w:rStyle w:val="Hyperlink"/>
          </w:rPr>
          <w:t>--politics/audit-tallies-600m-nonpayment-university-system-pensions/QIaz7x1A6jbMRVX355QhSI/</w:t>
        </w:r>
      </w:hyperlink>
      <w:r>
        <w:t xml:space="preserve"> Auditors for the state and the university system have drawn very different conclusions about what was and is required by current </w:t>
      </w:r>
      <w:r w:rsidR="006B6F80">
        <w:t xml:space="preserve">and prior </w:t>
      </w:r>
      <w:r>
        <w:t xml:space="preserve">state law and past </w:t>
      </w:r>
      <w:r w:rsidR="006B6F80">
        <w:t>understandings. Since the issue involves potentially millions of dollars of previously allocated state funds, the resolution of these issues have the potential to affect USG institutions and colleagues. We will share information as we receive it.</w:t>
      </w:r>
    </w:p>
    <w:p w:rsidR="006B6F80" w:rsidRDefault="00BD0C67" w:rsidP="00BD0C67">
      <w:pPr>
        <w:pStyle w:val="ListParagraph"/>
        <w:numPr>
          <w:ilvl w:val="0"/>
          <w:numId w:val="1"/>
        </w:numPr>
      </w:pPr>
      <w:r>
        <w:rPr>
          <w:b/>
        </w:rPr>
        <w:t xml:space="preserve">Open Meeting on Communication Audit </w:t>
      </w:r>
      <w:r>
        <w:t xml:space="preserve">The session is scheduled today at 1:00 </w:t>
      </w:r>
      <w:proofErr w:type="gramStart"/>
      <w:r>
        <w:t>PM  in</w:t>
      </w:r>
      <w:proofErr w:type="gramEnd"/>
      <w:r>
        <w:t xml:space="preserve"> UC 260—this room. As a part of our strategic planning measures, we look forward to hearing from colleagues about their impressions of the findings. They can be found at </w:t>
      </w:r>
      <w:hyperlink r:id="rId6" w:history="1">
        <w:r w:rsidRPr="00FB0E6D">
          <w:rPr>
            <w:rStyle w:val="Hyperlink"/>
          </w:rPr>
          <w:t>http://www.clayton.edu/Portals/2/president/Clayton%20State%20Report%20of%20Findings%20Final_ThornburgMay%20Solution%20Consultants_Extended%20Follow%20Up.pdf</w:t>
        </w:r>
      </w:hyperlink>
      <w:r>
        <w:t xml:space="preserve">  </w:t>
      </w:r>
      <w:proofErr w:type="gramStart"/>
      <w:r>
        <w:t>As</w:t>
      </w:r>
      <w:proofErr w:type="gramEnd"/>
      <w:r>
        <w:t xml:space="preserve"> we move forward with work groups based on the results of the survey, we would benefit from receiving responses from colleagues across campus.</w:t>
      </w:r>
    </w:p>
    <w:p w:rsidR="00BD0C67" w:rsidRDefault="00BD0C67" w:rsidP="00BD0C67">
      <w:pPr>
        <w:pStyle w:val="ListParagraph"/>
        <w:numPr>
          <w:ilvl w:val="0"/>
          <w:numId w:val="1"/>
        </w:numPr>
      </w:pPr>
      <w:r>
        <w:rPr>
          <w:b/>
        </w:rPr>
        <w:t xml:space="preserve">Budget Hearing Update </w:t>
      </w:r>
      <w:r>
        <w:t xml:space="preserve">We completed our 45 minute budget hearing successfully—the feedback on progress and steps for momentum year, financial stability, </w:t>
      </w:r>
      <w:r w:rsidR="0058160A">
        <w:t>transformation of university development efforts, and enrollment management, among other items, seemed well received. Given the nature of future demographics in Georgia for traditional college aged students, and the need to match those demographics with strategies that will lead to student success and learning, the transformation of our efforts in enrollment management and student academic support services is and will be of vital interest for us and our colleagues at the university system.</w:t>
      </w:r>
      <w:bookmarkStart w:id="0" w:name="_GoBack"/>
      <w:bookmarkEnd w:id="0"/>
    </w:p>
    <w:p w:rsidR="00BD0C67" w:rsidRDefault="00BD0C67" w:rsidP="00BD0C67">
      <w:pPr>
        <w:pStyle w:val="ListParagraph"/>
        <w:numPr>
          <w:ilvl w:val="0"/>
          <w:numId w:val="1"/>
        </w:numPr>
      </w:pPr>
      <w:r>
        <w:rPr>
          <w:b/>
        </w:rPr>
        <w:t>Thanks and Questions</w:t>
      </w:r>
    </w:p>
    <w:sectPr w:rsidR="00BD0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C7434"/>
    <w:multiLevelType w:val="hybridMultilevel"/>
    <w:tmpl w:val="98F0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BC"/>
    <w:rsid w:val="000D75AE"/>
    <w:rsid w:val="0041499F"/>
    <w:rsid w:val="0058160A"/>
    <w:rsid w:val="006B6F80"/>
    <w:rsid w:val="008D5BBC"/>
    <w:rsid w:val="00BD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F471"/>
  <w15:chartTrackingRefBased/>
  <w15:docId w15:val="{1ABDAA96-06A7-43A3-8293-ED82FBBA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BBC"/>
    <w:pPr>
      <w:ind w:left="720"/>
      <w:contextualSpacing/>
    </w:pPr>
  </w:style>
  <w:style w:type="character" w:styleId="Hyperlink">
    <w:name w:val="Hyperlink"/>
    <w:basedOn w:val="DefaultParagraphFont"/>
    <w:uiPriority w:val="99"/>
    <w:unhideWhenUsed/>
    <w:rsid w:val="004149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yton.edu/Portals/2/president/Clayton%20State%20Report%20of%20Findings%20Final_ThornburgMay%20Solution%20Consultants_Extended%20Follow%20Up.pdf" TargetMode="External"/><Relationship Id="rId5" Type="http://schemas.openxmlformats.org/officeDocument/2006/relationships/hyperlink" Target="https://www.ajc.com/news/state--regional-govt--politics/audit-tallies-600m-nonpayment-university-system-pensions/QIaz7x1A6jbMRVX355Qh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5</cp:revision>
  <dcterms:created xsi:type="dcterms:W3CDTF">2019-02-25T13:31:00Z</dcterms:created>
  <dcterms:modified xsi:type="dcterms:W3CDTF">2019-02-25T13:55:00Z</dcterms:modified>
</cp:coreProperties>
</file>