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Default="00B503D2" w:rsidP="00B503D2">
      <w:pPr>
        <w:jc w:val="center"/>
        <w:rPr>
          <w:b/>
        </w:rPr>
      </w:pPr>
      <w:r>
        <w:rPr>
          <w:b/>
        </w:rPr>
        <w:t>President’s Report</w:t>
      </w:r>
    </w:p>
    <w:p w:rsidR="00B503D2" w:rsidRDefault="00B503D2" w:rsidP="00B503D2">
      <w:pPr>
        <w:jc w:val="center"/>
        <w:rPr>
          <w:b/>
        </w:rPr>
      </w:pPr>
      <w:r>
        <w:rPr>
          <w:b/>
        </w:rPr>
        <w:t>Faculty Senate</w:t>
      </w:r>
    </w:p>
    <w:p w:rsidR="00B503D2" w:rsidRDefault="00B503D2" w:rsidP="00B503D2">
      <w:pPr>
        <w:jc w:val="center"/>
        <w:rPr>
          <w:b/>
        </w:rPr>
      </w:pPr>
      <w:r>
        <w:rPr>
          <w:b/>
        </w:rPr>
        <w:t>March 12, 2018</w:t>
      </w:r>
    </w:p>
    <w:p w:rsidR="00B503D2" w:rsidRDefault="00B503D2" w:rsidP="00B503D2">
      <w:pPr>
        <w:jc w:val="center"/>
        <w:rPr>
          <w:b/>
        </w:rPr>
      </w:pPr>
    </w:p>
    <w:p w:rsidR="00B503D2" w:rsidRDefault="00B503D2" w:rsidP="00B503D2">
      <w:pPr>
        <w:jc w:val="center"/>
        <w:rPr>
          <w:b/>
        </w:rPr>
      </w:pPr>
    </w:p>
    <w:p w:rsidR="00B503D2" w:rsidRPr="00B503D2" w:rsidRDefault="00B503D2" w:rsidP="00B503D2">
      <w:pPr>
        <w:pStyle w:val="ListParagraph"/>
        <w:numPr>
          <w:ilvl w:val="0"/>
          <w:numId w:val="1"/>
        </w:numPr>
        <w:rPr>
          <w:b/>
        </w:rPr>
      </w:pPr>
      <w:r>
        <w:rPr>
          <w:b/>
        </w:rPr>
        <w:t xml:space="preserve">Apologies </w:t>
      </w:r>
      <w:r>
        <w:t xml:space="preserve">I am unable to attend today’s meeting, as I am attending the American Council on Education conference in D.C. </w:t>
      </w:r>
    </w:p>
    <w:p w:rsidR="00B503D2" w:rsidRPr="00D51E66" w:rsidRDefault="00B503D2" w:rsidP="00B503D2">
      <w:pPr>
        <w:pStyle w:val="ListParagraph"/>
        <w:numPr>
          <w:ilvl w:val="0"/>
          <w:numId w:val="1"/>
        </w:numPr>
        <w:rPr>
          <w:b/>
        </w:rPr>
      </w:pPr>
      <w:r>
        <w:rPr>
          <w:b/>
        </w:rPr>
        <w:t xml:space="preserve">Budget </w:t>
      </w:r>
      <w:r w:rsidR="00D51E66">
        <w:rPr>
          <w:b/>
        </w:rPr>
        <w:t xml:space="preserve">Updates </w:t>
      </w:r>
      <w:r w:rsidR="00D51E66">
        <w:t>the</w:t>
      </w:r>
      <w:r>
        <w:t xml:space="preserve"> House version of the FY 2019 budget does include </w:t>
      </w:r>
      <w:r w:rsidR="00D51E66">
        <w:t>$2.65 M in bond fund request for the last phase of the Academic Core Renovations. We will continue to work with colleagues in the Senate in the hope that they will add the remaining $2.65 M in their efforts to build a budget for the next fiscal year. We have already thanked our delegation and friends for their support. Full formula funding for the system was included in the House Budget. The house budget includes support for the teacher retirement system, but does not include increases for any state salaries.</w:t>
      </w:r>
    </w:p>
    <w:p w:rsidR="006C2F4C" w:rsidRDefault="006C2F4C" w:rsidP="006C2F4C">
      <w:pPr>
        <w:pStyle w:val="ListParagraph"/>
        <w:numPr>
          <w:ilvl w:val="0"/>
          <w:numId w:val="1"/>
        </w:numPr>
      </w:pPr>
      <w:r>
        <w:rPr>
          <w:b/>
        </w:rPr>
        <w:t xml:space="preserve">Top Atlanta Workplace 2018 </w:t>
      </w:r>
      <w:proofErr w:type="gramStart"/>
      <w:r>
        <w:t>As</w:t>
      </w:r>
      <w:proofErr w:type="gramEnd"/>
      <w:r>
        <w:t xml:space="preserve"> noted in a campus e-mail last week: “</w:t>
      </w:r>
      <w:r>
        <w:t xml:space="preserve">In cynical times, it is easy to dismiss this accomplishment as some small thing. But this accomplishment is indeed a significant one for you. As the </w:t>
      </w:r>
      <w:r w:rsidRPr="00007ECC">
        <w:rPr>
          <w:b/>
        </w:rPr>
        <w:t>AJC</w:t>
      </w:r>
      <w:r>
        <w:t xml:space="preserve"> reported, for 2018, 2,348 Atlanta companies were nominated or asked to participate in this program.  After those nominations or requests, </w:t>
      </w:r>
      <w:proofErr w:type="spellStart"/>
      <w:r>
        <w:t>Energage</w:t>
      </w:r>
      <w:proofErr w:type="spellEnd"/>
      <w:r>
        <w:t xml:space="preserve"> (an outside consulting firm), surveyed 101,986 Atlanta employees—and only 25 organizations with more than 500 employees were recognized. Our inclusion is indeed a “big deal.”  </w:t>
      </w:r>
    </w:p>
    <w:p w:rsidR="00D51E66" w:rsidRDefault="006C2F4C" w:rsidP="006C2F4C">
      <w:pPr>
        <w:pStyle w:val="ListParagraph"/>
      </w:pPr>
      <w:r>
        <w:t xml:space="preserve">So to each of you, congratulations and thanks. It is about you. We will once again work with a group of faculty and staff to find some appropriate ways to celebrate your exceptional accomplishment. And we will hopefully work with the </w:t>
      </w:r>
      <w:r w:rsidR="00007ECC" w:rsidRPr="00007ECC">
        <w:rPr>
          <w:b/>
        </w:rPr>
        <w:t>AJC</w:t>
      </w:r>
      <w:r w:rsidR="00007ECC">
        <w:t xml:space="preserve"> to</w:t>
      </w:r>
      <w:r>
        <w:t xml:space="preserve"> use the masked data to help us find ways to continue to improve how we work with one another to advance our core activity of learning—of faculty, staff, students, and the community.</w:t>
      </w:r>
      <w:r w:rsidR="00F43F80">
        <w:t>”</w:t>
      </w:r>
    </w:p>
    <w:p w:rsidR="006C2F4C" w:rsidRDefault="00F43F80" w:rsidP="006C2F4C">
      <w:pPr>
        <w:pStyle w:val="ListParagraph"/>
        <w:numPr>
          <w:ilvl w:val="0"/>
          <w:numId w:val="1"/>
        </w:numPr>
      </w:pPr>
      <w:r>
        <w:rPr>
          <w:b/>
        </w:rPr>
        <w:t xml:space="preserve">Search for Vice President for Student Affairs </w:t>
      </w:r>
      <w:r>
        <w:t xml:space="preserve">this was announced at our last meeting—the first committee meeting chaired by Dr. </w:t>
      </w:r>
      <w:proofErr w:type="spellStart"/>
      <w:r>
        <w:t>Demmitt</w:t>
      </w:r>
      <w:proofErr w:type="spellEnd"/>
      <w:r>
        <w:t xml:space="preserve"> will be this week. We will also be engaged in searches for our director of public safety and should complete our search for director of Human resources</w:t>
      </w:r>
      <w:r w:rsidR="00CF7F9C">
        <w:t>. The Provost will also work with colleagues to identify a new dean of the graduate s</w:t>
      </w:r>
      <w:r w:rsidR="00431E26">
        <w:t xml:space="preserve">chool </w:t>
      </w:r>
      <w:r>
        <w:t>—thanks in advance for your a</w:t>
      </w:r>
      <w:r w:rsidR="00431E26">
        <w:t>ssistance and advice</w:t>
      </w:r>
      <w:bookmarkStart w:id="0" w:name="_GoBack"/>
      <w:bookmarkEnd w:id="0"/>
      <w:r w:rsidR="00431E26">
        <w:t xml:space="preserve"> in those projects.</w:t>
      </w:r>
    </w:p>
    <w:p w:rsidR="00F43F80" w:rsidRPr="006C2F4C" w:rsidRDefault="00F43F80" w:rsidP="006C2F4C">
      <w:pPr>
        <w:pStyle w:val="ListParagraph"/>
        <w:numPr>
          <w:ilvl w:val="0"/>
          <w:numId w:val="1"/>
        </w:numPr>
      </w:pPr>
      <w:r>
        <w:rPr>
          <w:b/>
        </w:rPr>
        <w:t>Thanks and questions</w:t>
      </w:r>
      <w:r>
        <w:t xml:space="preserve"> if there are questions this week, please send them to me at </w:t>
      </w:r>
      <w:hyperlink r:id="rId5" w:history="1">
        <w:r w:rsidRPr="006B5CB6">
          <w:rPr>
            <w:rStyle w:val="Hyperlink"/>
          </w:rPr>
          <w:t>timhynes@clayton.edu</w:t>
        </w:r>
      </w:hyperlink>
      <w:r>
        <w:t xml:space="preserve"> </w:t>
      </w:r>
    </w:p>
    <w:sectPr w:rsidR="00F43F80" w:rsidRPr="006C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D0D94"/>
    <w:multiLevelType w:val="hybridMultilevel"/>
    <w:tmpl w:val="5178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D2"/>
    <w:rsid w:val="00007ECC"/>
    <w:rsid w:val="00431E26"/>
    <w:rsid w:val="006C2F4C"/>
    <w:rsid w:val="00964D75"/>
    <w:rsid w:val="00B503D2"/>
    <w:rsid w:val="00CF7F9C"/>
    <w:rsid w:val="00D51E66"/>
    <w:rsid w:val="00E76B3F"/>
    <w:rsid w:val="00F4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EE7B2-2795-4B08-B62C-3B771C3C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3D2"/>
    <w:pPr>
      <w:ind w:left="720"/>
      <w:contextualSpacing/>
    </w:pPr>
  </w:style>
  <w:style w:type="character" w:styleId="Hyperlink">
    <w:name w:val="Hyperlink"/>
    <w:basedOn w:val="DefaultParagraphFont"/>
    <w:uiPriority w:val="99"/>
    <w:unhideWhenUsed/>
    <w:rsid w:val="00F43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hynes@clay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7</cp:revision>
  <dcterms:created xsi:type="dcterms:W3CDTF">2018-03-09T14:44:00Z</dcterms:created>
  <dcterms:modified xsi:type="dcterms:W3CDTF">2018-03-09T15:16:00Z</dcterms:modified>
</cp:coreProperties>
</file>