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69534A" w:rsidP="0069534A">
      <w:pPr>
        <w:jc w:val="center"/>
      </w:pPr>
      <w:r>
        <w:t>President’s Report to Faculty Senate</w:t>
      </w:r>
    </w:p>
    <w:p w:rsidR="0069534A" w:rsidRDefault="0069534A" w:rsidP="0069534A">
      <w:pPr>
        <w:jc w:val="center"/>
      </w:pPr>
      <w:r>
        <w:t>March 23, 2010</w:t>
      </w:r>
    </w:p>
    <w:p w:rsidR="0069534A" w:rsidRDefault="0069534A" w:rsidP="0069534A">
      <w:pPr>
        <w:jc w:val="center"/>
      </w:pPr>
    </w:p>
    <w:p w:rsidR="0069534A" w:rsidRDefault="0069534A" w:rsidP="0069534A">
      <w:pPr>
        <w:pStyle w:val="ListParagraph"/>
        <w:numPr>
          <w:ilvl w:val="0"/>
          <w:numId w:val="1"/>
        </w:numPr>
      </w:pPr>
      <w:r>
        <w:t xml:space="preserve">Budget continues to be a daily part of our campus conversations.  (Please see handout on current speculation and initial assumptions).  We are currently gathering information from Vice Presidents and Directors as we attempt to develop a priority list for new investments in student, faculty and staff learning.  After that list is compiled, we will begin discussions with the Planning and Budget Advisory Committee, as well as the Extended Cabinet, in an effort to maximize the collaborative dimensions of budget allocations.  This will be discussed again, and posted on the president’s site as more information becomes available.  Please remember that when questions arise, please contact me through Professor Burnett, or through </w:t>
      </w:r>
      <w:hyperlink r:id="rId5" w:history="1">
        <w:r w:rsidRPr="00BF6C3F">
          <w:rPr>
            <w:rStyle w:val="Hyperlink"/>
          </w:rPr>
          <w:t>budgetquestions@clayton.edu</w:t>
        </w:r>
      </w:hyperlink>
    </w:p>
    <w:p w:rsidR="0069534A" w:rsidRDefault="0069534A" w:rsidP="0069534A">
      <w:pPr>
        <w:pStyle w:val="ListParagraph"/>
        <w:numPr>
          <w:ilvl w:val="0"/>
          <w:numId w:val="1"/>
        </w:numPr>
      </w:pPr>
      <w:r>
        <w:t xml:space="preserve">Graduation and retention have been identified by the BOR as an essential responsibility of all universities, and particularly the presidents.  (Please see handout on presentation made by me to board members and campus representatives last week).  I am grateful to be here where the commitment is high to assist in student success while maintaining high academic standards.  Our challenge is to make certain that we collaborate across units, coordinate efforts within and across units, and develop public measures that will help us know how we are doing, and which of our efforts are working best for student learning and student success.  </w:t>
      </w:r>
    </w:p>
    <w:sectPr w:rsidR="0069534A" w:rsidSect="00E03D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05F86"/>
    <w:multiLevelType w:val="hybridMultilevel"/>
    <w:tmpl w:val="BB98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34A"/>
    <w:rsid w:val="0002068B"/>
    <w:rsid w:val="0008518D"/>
    <w:rsid w:val="0069534A"/>
    <w:rsid w:val="00E03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4A"/>
    <w:pPr>
      <w:ind w:left="720"/>
      <w:contextualSpacing/>
    </w:pPr>
  </w:style>
  <w:style w:type="character" w:styleId="Hyperlink">
    <w:name w:val="Hyperlink"/>
    <w:basedOn w:val="DefaultParagraphFont"/>
    <w:uiPriority w:val="99"/>
    <w:unhideWhenUsed/>
    <w:rsid w:val="006953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getquestions@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1279</Characters>
  <Application>Microsoft Office Word</Application>
  <DocSecurity>0</DocSecurity>
  <Lines>10</Lines>
  <Paragraphs>2</Paragraphs>
  <ScaleCrop>false</ScaleCrop>
  <Company>Clayton State Univ</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cp:revision>
  <dcterms:created xsi:type="dcterms:W3CDTF">2010-03-22T22:58:00Z</dcterms:created>
  <dcterms:modified xsi:type="dcterms:W3CDTF">2010-03-22T23:08:00Z</dcterms:modified>
</cp:coreProperties>
</file>