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F03E9" w14:textId="2B9CDDC7" w:rsidR="00F807E5" w:rsidRDefault="007C3DB7">
      <w:r>
        <w:t>Thanks to faculty</w:t>
      </w:r>
      <w:r w:rsidR="0049518B">
        <w:t xml:space="preserve"> for exceptional adaptation to changing conditions for learning in such a brief period of time.</w:t>
      </w:r>
      <w:r w:rsidR="009F3276">
        <w:t xml:space="preserve"> Continued efforts will certainly benefit our students long term. It will also merit systematic conversations next fall of lessons we might apply to face to face classes when they return.</w:t>
      </w:r>
    </w:p>
    <w:p w14:paraId="0345E827" w14:textId="7B1E211C" w:rsidR="007C3DB7" w:rsidRDefault="007C3DB7">
      <w:r>
        <w:t>Every student finds their own trusted mentors, but more often than not, it will be a faculty member in one or more classes</w:t>
      </w:r>
      <w:r w:rsidR="00A1283C">
        <w:t>—and so thanks for your encouragement, your support, your sometimes less than gentle urging for students to persist</w:t>
      </w:r>
      <w:r w:rsidR="009F3276">
        <w:t>. Your efforts mean a great deal, even if the evidence of that meaning may take some time for students to share.</w:t>
      </w:r>
      <w:bookmarkStart w:id="0" w:name="_GoBack"/>
      <w:bookmarkEnd w:id="0"/>
    </w:p>
    <w:p w14:paraId="37519BC6" w14:textId="3462C77F" w:rsidR="00843665" w:rsidRDefault="00843665">
      <w:r>
        <w:t xml:space="preserve">If it has not already been shared, I share the governor’s most recent executive order, clarifying that we will continue to the extent possible on-line learning. As of March 27, there was no resolution of </w:t>
      </w:r>
      <w:proofErr w:type="spellStart"/>
      <w:r>
        <w:t>Maymester</w:t>
      </w:r>
      <w:proofErr w:type="spellEnd"/>
      <w:r>
        <w:t xml:space="preserve"> and other summer session programs, although the Board Staff recognizes the need to resolve those questions soon—Dr. Demmitt will be taking the lead on this and summer school issues.</w:t>
      </w:r>
    </w:p>
    <w:p w14:paraId="4C8C1B71" w14:textId="7B42D14F" w:rsidR="00B01A93" w:rsidRDefault="00B01A93">
      <w:r>
        <w:t>There will be some support for higher education in the Federal pandemic relief legislation, but we are still attempting to determine the exact implications for CSU. We will share information broadly with campus as it is provided.</w:t>
      </w:r>
    </w:p>
    <w:p w14:paraId="4D64CD58" w14:textId="037ADD6E" w:rsidR="00B01A93" w:rsidRDefault="00B01A93">
      <w:r>
        <w:t xml:space="preserve">Budget issues remain a great unknown—both for this current fiscal year, as well as for the FY 21 budget beginning July 1. The USG Budget traditionally is approved by the Board of Regents at its April Meeting. The Chancellor has reported that such will not be the case this year (the General Assembly is in recess for the foreseeable future; state budget revenues will likely be substantially reduced as a result of Corvid 19 related economic effects). </w:t>
      </w:r>
      <w:r w:rsidR="00592CE8">
        <w:t>Again, we will share information as it becomes available.</w:t>
      </w:r>
    </w:p>
    <w:p w14:paraId="1B8D72AB" w14:textId="2483A79E" w:rsidR="00592CE8" w:rsidRDefault="00592CE8">
      <w:r>
        <w:t>All students have left Laker Hall. Approximately 70 students remain in Laker Village—international students and students who otherwise would have no place to stay for the remainder of the semester. Food service has been suspended in the dining room for the remainder of the semester (all of the Laker Village Apartments have kitchens and refrigerators for student use).</w:t>
      </w:r>
    </w:p>
    <w:p w14:paraId="56F7881F" w14:textId="20D9F64C" w:rsidR="00592CE8" w:rsidRDefault="00592CE8">
      <w:r>
        <w:t xml:space="preserve">As noted in a recent campus message, we conduct daily meetings by TEAMS that involve more than 50 of our colleagues, including staff, administrators, and academic leaders like deans and department chairs. Those sessions have been incredibly helpful for many of us to see that continued good work done to support the learning of our students in these challenging times.  </w:t>
      </w:r>
    </w:p>
    <w:p w14:paraId="64CA808C" w14:textId="306DFE16" w:rsidR="00592CE8" w:rsidRDefault="00592CE8">
      <w:r>
        <w:t>Happy to answer any questions—please continue to follow CDC guidelines—staying at least 6 feet apart from one another; wash your hands with soap and water for at least 20 seconds; exercise a bit if you can.</w:t>
      </w:r>
    </w:p>
    <w:sectPr w:rsidR="00592C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DB7"/>
    <w:rsid w:val="00016762"/>
    <w:rsid w:val="0049518B"/>
    <w:rsid w:val="00592CE8"/>
    <w:rsid w:val="007C3DB7"/>
    <w:rsid w:val="00843665"/>
    <w:rsid w:val="009F3276"/>
    <w:rsid w:val="00A1283C"/>
    <w:rsid w:val="00AB6EE8"/>
    <w:rsid w:val="00B01A93"/>
    <w:rsid w:val="00C22E46"/>
    <w:rsid w:val="00F80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C0898"/>
  <w15:chartTrackingRefBased/>
  <w15:docId w15:val="{722596BE-519F-4398-AF2D-925CAC3E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2</cp:revision>
  <dcterms:created xsi:type="dcterms:W3CDTF">2020-03-27T18:45:00Z</dcterms:created>
  <dcterms:modified xsi:type="dcterms:W3CDTF">2020-03-27T18:45:00Z</dcterms:modified>
</cp:coreProperties>
</file>