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6A" w:rsidRDefault="00402C00" w:rsidP="00402C00">
      <w:pPr>
        <w:jc w:val="center"/>
      </w:pPr>
      <w:r>
        <w:t>President’s Report</w:t>
      </w:r>
    </w:p>
    <w:p w:rsidR="00402C00" w:rsidRDefault="00402C00" w:rsidP="00402C00">
      <w:pPr>
        <w:jc w:val="center"/>
      </w:pPr>
      <w:r>
        <w:t>Faculty Senate</w:t>
      </w:r>
    </w:p>
    <w:p w:rsidR="00402C00" w:rsidRDefault="00402C00" w:rsidP="00402C00">
      <w:pPr>
        <w:jc w:val="center"/>
      </w:pPr>
      <w:r>
        <w:t>April 22, 2013</w:t>
      </w:r>
    </w:p>
    <w:p w:rsidR="00402C00" w:rsidRDefault="00402C00" w:rsidP="00402C00">
      <w:pPr>
        <w:jc w:val="center"/>
      </w:pPr>
    </w:p>
    <w:p w:rsidR="00402C00" w:rsidRDefault="00402C00" w:rsidP="00402C00">
      <w:pPr>
        <w:pStyle w:val="ListParagraph"/>
        <w:numPr>
          <w:ilvl w:val="0"/>
          <w:numId w:val="1"/>
        </w:numPr>
      </w:pPr>
      <w:r>
        <w:t>Budget allocations made and new Tuition Rates Approved by USG Board of Regents</w:t>
      </w:r>
    </w:p>
    <w:p w:rsidR="00402C00" w:rsidRDefault="00402C00" w:rsidP="00402C00">
      <w:pPr>
        <w:pStyle w:val="ListParagraph"/>
      </w:pPr>
      <w:r>
        <w:t xml:space="preserve">We will also be distributing the formal allocation communication from the Board Staff. As announced, the Board approved a tuition rate of 2.5% for our institution. We believe that will allow us to make some advances in strategic priorities, even as the level of state support has been reduced a great deal over the last several years. Fortunately, the governor and the State Legislature </w:t>
      </w:r>
      <w:proofErr w:type="gramStart"/>
      <w:r>
        <w:t>has</w:t>
      </w:r>
      <w:proofErr w:type="gramEnd"/>
      <w:r>
        <w:t xml:space="preserve"> included formula funding into their budget development processes. We are hopeful that next year will include a restoration of dollars for salary increases. The Planning and Budget Advisory Committee will review allocation of new funds (new state dollars plus estimated receipts of tuition over the next year). That allocation will include a third round of salary adjustments for promotions and “salary stressors.” In addition, these and other budget elements will be discussed on April 30 at an open budget meeting </w:t>
      </w:r>
    </w:p>
    <w:p w:rsidR="00402C00" w:rsidRDefault="00402C00" w:rsidP="00402C00">
      <w:pPr>
        <w:pStyle w:val="ListParagraph"/>
        <w:numPr>
          <w:ilvl w:val="0"/>
          <w:numId w:val="1"/>
        </w:numPr>
      </w:pPr>
      <w:r>
        <w:t xml:space="preserve">Archives issues. There will be several opportunities for CSU and State Archives interactions over the coming months and years. These will likely include colleagues and students from our Information Technology, Archival Studies and Social Science Programs (among others), as well as support services such as Payroll, Public Safety, IT, among others.  </w:t>
      </w:r>
    </w:p>
    <w:p w:rsidR="00402C00" w:rsidRDefault="00402C00" w:rsidP="00402C00">
      <w:pPr>
        <w:pStyle w:val="ListParagraph"/>
        <w:numPr>
          <w:ilvl w:val="0"/>
          <w:numId w:val="1"/>
        </w:numPr>
      </w:pPr>
      <w:r>
        <w:t xml:space="preserve">As we approach the end of the semester, please encourage your colleagues (and yourselves) to attend both the budget open meeting and the </w:t>
      </w:r>
      <w:r w:rsidR="00213675">
        <w:t xml:space="preserve">General Faculty Meeting. If you have not already done so, you should be receiving invitations for a reception at my home </w:t>
      </w:r>
      <w:r w:rsidR="00AA2C5A">
        <w:t>May 1 from 5:30 to 7:30 in appreciation of your good work—a more specific thank you</w:t>
      </w:r>
    </w:p>
    <w:p w:rsidR="00AA2C5A" w:rsidRDefault="00AA2C5A" w:rsidP="00402C00">
      <w:pPr>
        <w:pStyle w:val="ListParagraph"/>
        <w:numPr>
          <w:ilvl w:val="0"/>
          <w:numId w:val="1"/>
        </w:numPr>
      </w:pPr>
      <w:r>
        <w:t>Questions?</w:t>
      </w:r>
      <w:bookmarkStart w:id="0" w:name="_GoBack"/>
      <w:bookmarkEnd w:id="0"/>
    </w:p>
    <w:sectPr w:rsidR="00AA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70BB"/>
    <w:multiLevelType w:val="hybridMultilevel"/>
    <w:tmpl w:val="5DB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00"/>
    <w:rsid w:val="00213675"/>
    <w:rsid w:val="00402C00"/>
    <w:rsid w:val="00440B6A"/>
    <w:rsid w:val="00AA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2013-04-21T22:03:00Z</dcterms:created>
  <dcterms:modified xsi:type="dcterms:W3CDTF">2013-04-21T22:16:00Z</dcterms:modified>
</cp:coreProperties>
</file>