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B5" w:rsidRPr="00DD11FB" w:rsidRDefault="00DD11FB" w:rsidP="00DD11FB">
      <w:pPr>
        <w:jc w:val="center"/>
        <w:rPr>
          <w:b/>
        </w:rPr>
      </w:pPr>
      <w:r w:rsidRPr="00DD11FB">
        <w:rPr>
          <w:b/>
        </w:rPr>
        <w:t>President’s Report</w:t>
      </w:r>
    </w:p>
    <w:p w:rsidR="00DD11FB" w:rsidRPr="00DD11FB" w:rsidRDefault="00DD11FB" w:rsidP="00DD11FB">
      <w:pPr>
        <w:jc w:val="center"/>
        <w:rPr>
          <w:b/>
        </w:rPr>
      </w:pPr>
      <w:r w:rsidRPr="00DD11FB">
        <w:rPr>
          <w:b/>
        </w:rPr>
        <w:t>Faculty Senate</w:t>
      </w:r>
    </w:p>
    <w:p w:rsidR="00DD11FB" w:rsidRPr="00DD11FB" w:rsidRDefault="00DD11FB" w:rsidP="00DD11FB">
      <w:pPr>
        <w:jc w:val="center"/>
        <w:rPr>
          <w:b/>
        </w:rPr>
      </w:pPr>
      <w:r w:rsidRPr="00DD11FB">
        <w:rPr>
          <w:b/>
        </w:rPr>
        <w:t>August 27, 2018</w:t>
      </w:r>
    </w:p>
    <w:p w:rsidR="00DD11FB" w:rsidRDefault="00DD11FB" w:rsidP="00DD11FB">
      <w:pPr>
        <w:jc w:val="center"/>
      </w:pPr>
    </w:p>
    <w:p w:rsidR="00DD11FB" w:rsidRDefault="00DD11FB" w:rsidP="00DD11FB">
      <w:pPr>
        <w:jc w:val="center"/>
      </w:pPr>
    </w:p>
    <w:p w:rsidR="00DD11FB" w:rsidRDefault="00946EAD" w:rsidP="00DD11FB">
      <w:pPr>
        <w:pStyle w:val="ListParagraph"/>
        <w:numPr>
          <w:ilvl w:val="0"/>
          <w:numId w:val="1"/>
        </w:numPr>
      </w:pPr>
      <w:r w:rsidRPr="00946EAD">
        <w:rPr>
          <w:b/>
        </w:rPr>
        <w:t xml:space="preserve">Welcome back to the </w:t>
      </w:r>
      <w:proofErr w:type="gramStart"/>
      <w:r w:rsidRPr="00946EAD">
        <w:rPr>
          <w:b/>
        </w:rPr>
        <w:t>Fall</w:t>
      </w:r>
      <w:proofErr w:type="gramEnd"/>
      <w:r w:rsidRPr="00946EAD">
        <w:rPr>
          <w:b/>
        </w:rPr>
        <w:t>, 2018 semester</w:t>
      </w:r>
      <w:r>
        <w:t>. Thanks to each of you for your willingness to serve, as well as your participation in university leadership activities</w:t>
      </w:r>
    </w:p>
    <w:p w:rsidR="00946EAD" w:rsidRDefault="00946EAD" w:rsidP="00DD11FB">
      <w:pPr>
        <w:pStyle w:val="ListParagraph"/>
        <w:numPr>
          <w:ilvl w:val="0"/>
          <w:numId w:val="1"/>
        </w:numPr>
      </w:pPr>
      <w:r>
        <w:rPr>
          <w:b/>
        </w:rPr>
        <w:t>Open Meetings Activities</w:t>
      </w:r>
      <w:r>
        <w:t xml:space="preserve"> To date, we have had three open campus meetings (to which students as well as faculty and staff were invited) to begin the semester—2 on HB 280 Campus Carry, and one t</w:t>
      </w:r>
      <w:r w:rsidR="00D43D8F">
        <w:t>o date on university free expression</w:t>
      </w:r>
      <w:r>
        <w:t xml:space="preserve"> policies. </w:t>
      </w:r>
      <w:r w:rsidR="00D43D8F">
        <w:t>There are two remaining open forums on free expression, with our intention to post this week at multiple locations on the website the policy.  Special thanks to Chief Long and Lt. Taylor for the campus carry update, and Drs. Ward and Momayezi for the free expression sessions.</w:t>
      </w:r>
    </w:p>
    <w:p w:rsidR="00D43D8F" w:rsidRDefault="00D43D8F" w:rsidP="00DD11FB">
      <w:pPr>
        <w:pStyle w:val="ListParagraph"/>
        <w:numPr>
          <w:ilvl w:val="0"/>
          <w:numId w:val="1"/>
        </w:numPr>
      </w:pPr>
      <w:r>
        <w:rPr>
          <w:b/>
        </w:rPr>
        <w:t>SACSCOC Minute</w:t>
      </w:r>
      <w:r>
        <w:t xml:space="preserve"> During this year, we will share during Senate sessions standards and some commentary from the 2018 </w:t>
      </w:r>
      <w:r w:rsidRPr="00D43D8F">
        <w:rPr>
          <w:u w:val="single"/>
        </w:rPr>
        <w:t xml:space="preserve">Principles of Accreditation: Foundations for Quality </w:t>
      </w:r>
      <w:r w:rsidR="00E95A1D" w:rsidRPr="00D43D8F">
        <w:rPr>
          <w:u w:val="single"/>
        </w:rPr>
        <w:t>Enhancement</w:t>
      </w:r>
      <w:r w:rsidR="00E95A1D">
        <w:t xml:space="preserve"> Dr</w:t>
      </w:r>
      <w:r>
        <w:t xml:space="preserve">. Jill Lane is our institutional liaison, and is often sought out by other </w:t>
      </w:r>
      <w:r w:rsidR="00E95A1D">
        <w:t>institutions</w:t>
      </w:r>
      <w:r>
        <w:t xml:space="preserve"> because of her expertise.</w:t>
      </w:r>
      <w:r w:rsidR="009B7181">
        <w:t xml:space="preserve"> </w:t>
      </w:r>
      <w:bookmarkStart w:id="0" w:name="_GoBack"/>
      <w:bookmarkEnd w:id="0"/>
      <w:r>
        <w:t xml:space="preserve"> All too often, SACSCOC is cited as a reason for taking certain actions. Our goal is to make certain those standards are shared accurately, and serve as an appropriate warrant for university actions. Here we start with the section on student achievement, with later discussions to include finance, financial stability, </w:t>
      </w:r>
      <w:r w:rsidR="00E95A1D">
        <w:t>and institutional</w:t>
      </w:r>
      <w:r>
        <w:t xml:space="preserve"> integrity, among others (frequent reasons for institutions found to be non-compliant with the Principles). Section 8.2.a </w:t>
      </w:r>
      <w:r w:rsidR="00E95A1D">
        <w:t xml:space="preserve">states “the institution identifies expected outcomes, assesses the extent to which it achieves these outcomes, and provides evidence of seeking improvement based on analysis of the results for student learning outcomes for each of its educational programs.” In the same area, Section 8.2.b states “the institution identifies expected outcomes, assesses the extent to which it achieves these outcomes, and provides evidence of seeking improvement based on analysis of the results for student learning outcomes for collegiate-level general education competencies of its undergraduate degree programs.”  For us, the centerpiece in the development of learning outcomes for general education and for specific academic programs starts with the institution’s faculty, as guided by CSU and Board of Regents academic policies—but the centerpiece for our need to comply must be in the determination of what our students learned, and not only what our faculty teach. </w:t>
      </w:r>
      <w:r w:rsidR="00CE430E">
        <w:t xml:space="preserve">This notion has been part of accreditation principles for nearly 30 years, and will certainly continue. </w:t>
      </w:r>
      <w:r w:rsidR="00D91B72">
        <w:t>(in the last 10 years, the responsibility for demonstrating evidence of what students have learned has also been extended to academic support and students service (8.2.c))</w:t>
      </w:r>
    </w:p>
    <w:p w:rsidR="009B7181" w:rsidRDefault="009B7181" w:rsidP="00DD11FB">
      <w:pPr>
        <w:pStyle w:val="ListParagraph"/>
        <w:numPr>
          <w:ilvl w:val="0"/>
          <w:numId w:val="1"/>
        </w:numPr>
      </w:pPr>
      <w:r>
        <w:rPr>
          <w:b/>
        </w:rPr>
        <w:t>TOP WORKPLACE Congratulatory lunch</w:t>
      </w:r>
      <w:r>
        <w:t xml:space="preserve"> September 13, 2018 11:30AM-1:00PM lunch to congratulate faculty and staff who create the conditions across campus that make many of us happy to come to school daily</w:t>
      </w:r>
    </w:p>
    <w:p w:rsidR="00CE430E" w:rsidRDefault="00CE430E" w:rsidP="00DD11FB">
      <w:pPr>
        <w:pStyle w:val="ListParagraph"/>
        <w:numPr>
          <w:ilvl w:val="0"/>
          <w:numId w:val="1"/>
        </w:numPr>
      </w:pPr>
      <w:r>
        <w:rPr>
          <w:b/>
        </w:rPr>
        <w:t>Thanks</w:t>
      </w:r>
      <w:r w:rsidR="008D27A5">
        <w:rPr>
          <w:b/>
        </w:rPr>
        <w:t xml:space="preserve"> and Questions</w:t>
      </w:r>
      <w:r>
        <w:rPr>
          <w:b/>
        </w:rPr>
        <w:t xml:space="preserve"> </w:t>
      </w:r>
    </w:p>
    <w:sectPr w:rsidR="00CE4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ED2"/>
    <w:multiLevelType w:val="hybridMultilevel"/>
    <w:tmpl w:val="F526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B"/>
    <w:rsid w:val="008D27A5"/>
    <w:rsid w:val="00946EAD"/>
    <w:rsid w:val="009B7181"/>
    <w:rsid w:val="00C30DB5"/>
    <w:rsid w:val="00CE430E"/>
    <w:rsid w:val="00D43D8F"/>
    <w:rsid w:val="00D91B72"/>
    <w:rsid w:val="00DD11FB"/>
    <w:rsid w:val="00E9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B224"/>
  <w15:chartTrackingRefBased/>
  <w15:docId w15:val="{3E9C6152-9165-4DFF-A265-5B64F727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2018-08-24T19:10:00Z</dcterms:created>
  <dcterms:modified xsi:type="dcterms:W3CDTF">2018-08-24T22:18:00Z</dcterms:modified>
</cp:coreProperties>
</file>