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Default="00B67B20" w:rsidP="00B67B20">
      <w:pPr>
        <w:jc w:val="center"/>
      </w:pPr>
      <w:r>
        <w:t>President’s Report</w:t>
      </w:r>
    </w:p>
    <w:p w:rsidR="00B67B20" w:rsidRDefault="00B67B20" w:rsidP="00B67B20">
      <w:pPr>
        <w:jc w:val="center"/>
      </w:pPr>
      <w:r>
        <w:t>Faculty Senate</w:t>
      </w:r>
    </w:p>
    <w:p w:rsidR="00B67B20" w:rsidRDefault="00B67B20" w:rsidP="00B67B20">
      <w:pPr>
        <w:jc w:val="center"/>
      </w:pPr>
      <w:r>
        <w:t>September 14, 2015</w:t>
      </w:r>
    </w:p>
    <w:p w:rsidR="00B67B20" w:rsidRDefault="00B67B20"/>
    <w:p w:rsidR="00B67B20" w:rsidRDefault="00091F52" w:rsidP="00091F52">
      <w:pPr>
        <w:pStyle w:val="ListParagraph"/>
        <w:numPr>
          <w:ilvl w:val="0"/>
          <w:numId w:val="1"/>
        </w:numPr>
      </w:pPr>
      <w:r>
        <w:rPr>
          <w:b/>
        </w:rPr>
        <w:t>Recent external Recognition</w:t>
      </w:r>
      <w:r>
        <w:t xml:space="preserve"> As noted on the University home page, two recent publications have recognized institutional success. The most recent comes from </w:t>
      </w:r>
      <w:r>
        <w:rPr>
          <w:b/>
        </w:rPr>
        <w:t xml:space="preserve">US News and World Report </w:t>
      </w:r>
      <w:r>
        <w:t>2016 colleges rankings—identifying CSU as 8</w:t>
      </w:r>
      <w:r w:rsidRPr="00091F52">
        <w:rPr>
          <w:vertAlign w:val="superscript"/>
        </w:rPr>
        <w:t>th</w:t>
      </w:r>
      <w:r>
        <w:t xml:space="preserve"> among public comprehensive colleges in the south—the highest ranking for public institutions in Georgia in that category. I am supposed to provide the obligatory observation that presidents do not pay much attention to such things. External recognition does reflect the </w:t>
      </w:r>
      <w:r w:rsidR="007C4B8C">
        <w:t xml:space="preserve">great work of faculty and staff, for which I am very much appreciative. </w:t>
      </w:r>
    </w:p>
    <w:p w:rsidR="00DD6A02" w:rsidRDefault="007C4B8C" w:rsidP="00DD6A02">
      <w:pPr>
        <w:pStyle w:val="ListParagraph"/>
        <w:numPr>
          <w:ilvl w:val="0"/>
          <w:numId w:val="1"/>
        </w:numPr>
      </w:pPr>
      <w:r>
        <w:rPr>
          <w:b/>
        </w:rPr>
        <w:t>Enrollments and ongoing discussions on enrollment management, student success and strategic planning</w:t>
      </w:r>
      <w:r w:rsidR="00E30391">
        <w:t xml:space="preserve"> in a separate attachment, please find system data on summer enrollments. They indicate a decline in head count and credit hours for us during that period of near 20% and 23% respectively. While </w:t>
      </w:r>
      <w:r w:rsidR="004C609A">
        <w:t>fall</w:t>
      </w:r>
      <w:r w:rsidR="00E30391">
        <w:t xml:space="preserve"> and </w:t>
      </w:r>
      <w:r w:rsidR="004C609A">
        <w:t>spring</w:t>
      </w:r>
      <w:r w:rsidR="00E30391">
        <w:t xml:space="preserve"> enrollments had modest declines at best during that same period, the summer declines had a powerful effect on our claims for formula funding (and of course tuition funding internally). Dr. Demmitt and our enrollment management colleagues will lead work on ways to explore options available to us in the very near future—and your insights will be very much</w:t>
      </w:r>
      <w:r w:rsidR="00393FC6">
        <w:t xml:space="preserve"> appreciated. While efforts in recruitment, retention must continue</w:t>
      </w:r>
      <w:r w:rsidR="00E30391">
        <w:t xml:space="preserve">, </w:t>
      </w:r>
      <w:r w:rsidR="004C609A">
        <w:t>fall</w:t>
      </w:r>
      <w:r w:rsidR="00E30391">
        <w:t xml:space="preserve"> enrollments, and especially new student enrollments, have been very positive. </w:t>
      </w:r>
      <w:r w:rsidR="00DD6A02">
        <w:t>While there was a slight decline in total enrollments</w:t>
      </w:r>
      <w:r w:rsidR="004C609A">
        <w:t xml:space="preserve"> this fall relative to last fall</w:t>
      </w:r>
      <w:r w:rsidR="00DD6A02">
        <w:t xml:space="preserve">, these are accounted for by increased graduations and a decline in new enrollments last fall. </w:t>
      </w:r>
    </w:p>
    <w:p w:rsidR="00DD6A02" w:rsidRDefault="00DD6A02" w:rsidP="00DD6A02">
      <w:pPr>
        <w:pStyle w:val="ListParagraph"/>
        <w:numPr>
          <w:ilvl w:val="1"/>
          <w:numId w:val="1"/>
        </w:numPr>
      </w:pPr>
      <w:r>
        <w:t>Record number</w:t>
      </w:r>
      <w:r>
        <w:t xml:space="preserve"> of applications  - almost 5,600 (actual 5,598)</w:t>
      </w:r>
    </w:p>
    <w:p w:rsidR="00DD6A02" w:rsidRDefault="00DD6A02" w:rsidP="00DD6A02">
      <w:pPr>
        <w:pStyle w:val="ListParagraph"/>
        <w:numPr>
          <w:ilvl w:val="1"/>
          <w:numId w:val="1"/>
        </w:numPr>
      </w:pPr>
      <w:r>
        <w:t>Record starting all new students – 1,850 (11% increase over last year)</w:t>
      </w:r>
    </w:p>
    <w:p w:rsidR="00DD6A02" w:rsidRDefault="00DD6A02" w:rsidP="00DD6A02">
      <w:pPr>
        <w:pStyle w:val="ListParagraph"/>
        <w:numPr>
          <w:ilvl w:val="1"/>
          <w:numId w:val="1"/>
        </w:numPr>
      </w:pPr>
      <w:r>
        <w:t>Record new freshmen class (traditional high school starts) – 529 (15% increase over last year)</w:t>
      </w:r>
    </w:p>
    <w:p w:rsidR="00DD6A02" w:rsidRDefault="00DD6A02" w:rsidP="00DD6A02">
      <w:pPr>
        <w:pStyle w:val="ListParagraph"/>
        <w:numPr>
          <w:ilvl w:val="1"/>
          <w:numId w:val="1"/>
        </w:numPr>
      </w:pPr>
      <w:r>
        <w:t>Significant increase in the Clayton County freshmen (traditional high school starts) enrollment – 16% increase over last year.</w:t>
      </w:r>
    </w:p>
    <w:p w:rsidR="00DD6A02" w:rsidRDefault="00DD6A02" w:rsidP="00DD6A02">
      <w:pPr>
        <w:pStyle w:val="ListParagraph"/>
        <w:numPr>
          <w:ilvl w:val="1"/>
          <w:numId w:val="1"/>
        </w:numPr>
      </w:pPr>
      <w:r>
        <w:t>Move On When Ready (formerly Dual Enrollment) grew to a record size of 644 – increase of 18% over last year</w:t>
      </w:r>
    </w:p>
    <w:p w:rsidR="00DD6A02" w:rsidRDefault="00DD6A02" w:rsidP="00DD6A02">
      <w:pPr>
        <w:pStyle w:val="ListParagraph"/>
        <w:numPr>
          <w:ilvl w:val="1"/>
          <w:numId w:val="1"/>
        </w:numPr>
      </w:pPr>
      <w:r>
        <w:t>H</w:t>
      </w:r>
      <w:r>
        <w:t>igh school entrance GPA increased 2% from 3.01 to 3.08.</w:t>
      </w:r>
    </w:p>
    <w:p w:rsidR="00DD6A02" w:rsidRDefault="00DD6A02" w:rsidP="00DD6A02">
      <w:pPr>
        <w:pStyle w:val="ListParagraph"/>
        <w:numPr>
          <w:ilvl w:val="1"/>
          <w:numId w:val="1"/>
        </w:numPr>
      </w:pPr>
      <w:r>
        <w:t>Record in the Graduate School enrollment 425 – 8.9% increase</w:t>
      </w:r>
    </w:p>
    <w:p w:rsidR="00DD6A02" w:rsidRDefault="00DD6A02" w:rsidP="00DD6A02">
      <w:pPr>
        <w:pStyle w:val="ListParagraph"/>
        <w:numPr>
          <w:ilvl w:val="1"/>
          <w:numId w:val="1"/>
        </w:numPr>
      </w:pPr>
      <w:r>
        <w:t>Freshman year to year retention increased to just under 72%</w:t>
      </w:r>
    </w:p>
    <w:p w:rsidR="00DD6A02" w:rsidRDefault="00DD6A02" w:rsidP="00DD6A02">
      <w:pPr>
        <w:pStyle w:val="ListParagraph"/>
        <w:numPr>
          <w:ilvl w:val="1"/>
          <w:numId w:val="1"/>
        </w:numPr>
      </w:pPr>
      <w:r>
        <w:t xml:space="preserve">Six Year </w:t>
      </w:r>
      <w:r>
        <w:t xml:space="preserve">Graduation rates increased 6% </w:t>
      </w:r>
    </w:p>
    <w:p w:rsidR="00091F52" w:rsidRDefault="00DD6A02" w:rsidP="00DD6A02">
      <w:pPr>
        <w:pStyle w:val="ListParagraph"/>
        <w:numPr>
          <w:ilvl w:val="1"/>
          <w:numId w:val="1"/>
        </w:numPr>
      </w:pPr>
      <w:r>
        <w:t>Increase in the amount of Clayton State students who took off re-enrolled – increase of 21% over last year</w:t>
      </w:r>
    </w:p>
    <w:p w:rsidR="00DD6A02" w:rsidRDefault="00DD6A02" w:rsidP="00DD6A02">
      <w:pPr>
        <w:pStyle w:val="ListParagraph"/>
        <w:numPr>
          <w:ilvl w:val="0"/>
          <w:numId w:val="1"/>
        </w:numPr>
      </w:pPr>
      <w:r>
        <w:rPr>
          <w:b/>
        </w:rPr>
        <w:t>Strategic Planning</w:t>
      </w:r>
      <w:r>
        <w:t xml:space="preserve"> RFP for strategic planning consultant has been finalized and will hopefully lead to identification of consultant candidates in next few weeks</w:t>
      </w:r>
    </w:p>
    <w:p w:rsidR="00DD6A02" w:rsidRDefault="00DD6A02" w:rsidP="00DD6A02">
      <w:pPr>
        <w:pStyle w:val="ListParagraph"/>
        <w:numPr>
          <w:ilvl w:val="0"/>
          <w:numId w:val="1"/>
        </w:numPr>
      </w:pPr>
      <w:r>
        <w:rPr>
          <w:b/>
        </w:rPr>
        <w:t>Upcoming Events</w:t>
      </w:r>
      <w:r>
        <w:t xml:space="preserve"> </w:t>
      </w:r>
      <w:r w:rsidR="008A62F4">
        <w:t>Ribbon Cutting for New Science September 17 10 AM—please join us in this great event</w:t>
      </w:r>
      <w:r w:rsidR="00D03220">
        <w:t>; Top Workplace Celebration is September 23 11-1:30 PM, SAC—please come have food and fun with colleagues</w:t>
      </w:r>
    </w:p>
    <w:p w:rsidR="00D03220" w:rsidRPr="00D03220" w:rsidRDefault="00D03220" w:rsidP="00DD6A02">
      <w:pPr>
        <w:pStyle w:val="ListParagraph"/>
        <w:numPr>
          <w:ilvl w:val="0"/>
          <w:numId w:val="1"/>
        </w:numPr>
        <w:rPr>
          <w:b/>
        </w:rPr>
      </w:pPr>
      <w:r w:rsidRPr="00D03220">
        <w:rPr>
          <w:b/>
        </w:rPr>
        <w:t>Thanks</w:t>
      </w:r>
      <w:r w:rsidR="00B302F1">
        <w:rPr>
          <w:b/>
        </w:rPr>
        <w:t xml:space="preserve"> a</w:t>
      </w:r>
      <w:bookmarkStart w:id="0" w:name="_GoBack"/>
      <w:bookmarkEnd w:id="0"/>
      <w:r>
        <w:rPr>
          <w:b/>
        </w:rPr>
        <w:t>nd are there questions?</w:t>
      </w:r>
    </w:p>
    <w:p w:rsidR="008A62F4" w:rsidRDefault="008A62F4" w:rsidP="00D03220"/>
    <w:sectPr w:rsidR="008A6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90E80"/>
    <w:multiLevelType w:val="hybridMultilevel"/>
    <w:tmpl w:val="FFFAE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20"/>
    <w:rsid w:val="00091F52"/>
    <w:rsid w:val="00393FC6"/>
    <w:rsid w:val="004C609A"/>
    <w:rsid w:val="007C4B8C"/>
    <w:rsid w:val="008A62F4"/>
    <w:rsid w:val="00964D75"/>
    <w:rsid w:val="00B302F1"/>
    <w:rsid w:val="00B67B20"/>
    <w:rsid w:val="00D03220"/>
    <w:rsid w:val="00DD6A02"/>
    <w:rsid w:val="00E30391"/>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D23A8-5DAD-4A3D-8624-9CE3DA2F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dcterms:created xsi:type="dcterms:W3CDTF">2015-09-11T21:34:00Z</dcterms:created>
  <dcterms:modified xsi:type="dcterms:W3CDTF">2015-09-11T21:34:00Z</dcterms:modified>
</cp:coreProperties>
</file>