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B1" w:rsidRDefault="00C14BCF" w:rsidP="00C14BCF">
      <w:pPr>
        <w:jc w:val="center"/>
      </w:pPr>
      <w:r>
        <w:t>President’s Report</w:t>
      </w:r>
    </w:p>
    <w:p w:rsidR="00C14BCF" w:rsidRDefault="00C14BCF" w:rsidP="00C14BCF">
      <w:pPr>
        <w:jc w:val="center"/>
      </w:pPr>
      <w:r>
        <w:t>Faculty Senate</w:t>
      </w:r>
    </w:p>
    <w:p w:rsidR="00C14BCF" w:rsidRDefault="00C14BCF" w:rsidP="00C14BCF">
      <w:pPr>
        <w:jc w:val="center"/>
      </w:pPr>
      <w:r>
        <w:t>September 22, 2014</w:t>
      </w:r>
    </w:p>
    <w:p w:rsidR="00C14BCF" w:rsidRDefault="004E68FE" w:rsidP="004E68FE">
      <w:pPr>
        <w:pStyle w:val="ListParagraph"/>
        <w:numPr>
          <w:ilvl w:val="0"/>
          <w:numId w:val="1"/>
        </w:numPr>
      </w:pPr>
      <w:r w:rsidRPr="004E68FE">
        <w:rPr>
          <w:b/>
        </w:rPr>
        <w:t>Connections among various institutional activities</w:t>
      </w:r>
      <w:r>
        <w:t xml:space="preserve">. Several projects or research groups are involved in activities not immediately seen as related—but are inextricably so. For example, the Provost’s office is reviewing </w:t>
      </w:r>
      <w:r w:rsidR="003613F9">
        <w:t xml:space="preserve">class scheduling patterns across the institution, including summer school scheduling. It has accelerated the time line for Summer school scheduling for next summer and subsequent summers.  It has also taken the lead in reforming institutional strategies for academic advising—utilizing data to provide specific advice for students—but also allowing for the integration over more than a single year the development of student schedules. Taken together, we may be able to limit inter university competition among summer course schedules. We may be able to advise students many months ahead of time into summer school courses (and thus allow students to anticipate financial needs </w:t>
      </w:r>
      <w:r w:rsidR="00671200">
        <w:t>that may increase opportunities for summer enrollments). As these works progress, help with ways to discover further opportunities for some work to inform others will be appreciated.</w:t>
      </w:r>
    </w:p>
    <w:p w:rsidR="00671200" w:rsidRDefault="00671200" w:rsidP="004E68FE">
      <w:pPr>
        <w:pStyle w:val="ListParagraph"/>
        <w:numPr>
          <w:ilvl w:val="0"/>
          <w:numId w:val="1"/>
        </w:numPr>
      </w:pPr>
      <w:r>
        <w:rPr>
          <w:b/>
        </w:rPr>
        <w:t xml:space="preserve">Dates for general sessions this week </w:t>
      </w:r>
      <w:r>
        <w:t xml:space="preserve">Wednesday from 11-1:30 we will celebrate campus accomplishment of Top Workplace in Metro Atlanta.  We will also be announcing an endowment to support faculty awards. Thursday, 10-11:15 we will have an open meeting on state and institutional budget issues. </w:t>
      </w:r>
    </w:p>
    <w:p w:rsidR="00671200" w:rsidRDefault="00671200" w:rsidP="00272853">
      <w:pPr>
        <w:pStyle w:val="ListParagraph"/>
        <w:numPr>
          <w:ilvl w:val="0"/>
          <w:numId w:val="1"/>
        </w:numPr>
      </w:pPr>
      <w:r>
        <w:rPr>
          <w:b/>
        </w:rPr>
        <w:t>Tobacco Free Campus beginning October 1</w:t>
      </w:r>
      <w:r>
        <w:t xml:space="preserve"> </w:t>
      </w:r>
      <w:r w:rsidR="00395389">
        <w:t>we</w:t>
      </w:r>
      <w:r>
        <w:t xml:space="preserve"> have received only a few objections to this policy to date. </w:t>
      </w:r>
      <w:r w:rsidR="00272853">
        <w:t xml:space="preserve">As I believe we have shared earlier, USG information can be found at </w:t>
      </w:r>
      <w:hyperlink r:id="rId6" w:history="1">
        <w:r w:rsidR="00272853" w:rsidRPr="001F735E">
          <w:rPr>
            <w:rStyle w:val="Hyperlink"/>
          </w:rPr>
          <w:t>http://www.usg.edu/tobaccofree/</w:t>
        </w:r>
      </w:hyperlink>
      <w:r w:rsidR="00272853">
        <w:t xml:space="preserve"> and CSU information can be found at </w:t>
      </w:r>
      <w:hyperlink r:id="rId7" w:history="1">
        <w:r w:rsidR="00272853" w:rsidRPr="001F735E">
          <w:rPr>
            <w:rStyle w:val="Hyperlink"/>
          </w:rPr>
          <w:t>http://www.clayton.edu/Tobacco-Free</w:t>
        </w:r>
      </w:hyperlink>
      <w:r w:rsidR="00272853">
        <w:t xml:space="preserve"> Critiques of the video have also been appreciated.</w:t>
      </w:r>
    </w:p>
    <w:p w:rsidR="00272853" w:rsidRPr="00272853" w:rsidRDefault="00272853" w:rsidP="00395389">
      <w:pPr>
        <w:pStyle w:val="ListParagraph"/>
        <w:numPr>
          <w:ilvl w:val="0"/>
          <w:numId w:val="1"/>
        </w:numPr>
        <w:rPr>
          <w:b/>
        </w:rPr>
      </w:pPr>
      <w:r w:rsidRPr="00272853">
        <w:rPr>
          <w:b/>
        </w:rPr>
        <w:t xml:space="preserve">Assistant Vice President </w:t>
      </w:r>
      <w:r w:rsidR="00395389" w:rsidRPr="00272853">
        <w:rPr>
          <w:b/>
        </w:rPr>
        <w:t>for Marketing</w:t>
      </w:r>
      <w:r w:rsidR="00395389">
        <w:rPr>
          <w:b/>
        </w:rPr>
        <w:t xml:space="preserve"> </w:t>
      </w:r>
      <w:r w:rsidR="00395389">
        <w:t>While</w:t>
      </w:r>
      <w:r>
        <w:t xml:space="preserve"> funds were not available to support this position (identified by the strategic plan and the </w:t>
      </w:r>
      <w:r w:rsidR="00395389" w:rsidRPr="00395389">
        <w:t>Simpson and Scarborough report</w:t>
      </w:r>
      <w:r w:rsidR="00395389">
        <w:t xml:space="preserve"> developing a long term marketing plan for the University), the vice president for External Affairs reallocated resources within that division to move forward with that search. We share this, to avoid later claims of allocating new funds mid-year.  Thanks in advance for your continued support for our review of ways in which we communicate about Clayton State University.</w:t>
      </w:r>
      <w:bookmarkStart w:id="0" w:name="_GoBack"/>
      <w:bookmarkEnd w:id="0"/>
    </w:p>
    <w:p w:rsidR="00272853" w:rsidRPr="00272853" w:rsidRDefault="00272853" w:rsidP="00272853">
      <w:pPr>
        <w:pStyle w:val="ListParagraph"/>
        <w:numPr>
          <w:ilvl w:val="0"/>
          <w:numId w:val="1"/>
        </w:numPr>
      </w:pPr>
      <w:r>
        <w:rPr>
          <w:b/>
        </w:rPr>
        <w:t>Thanks for all you do each day</w:t>
      </w:r>
    </w:p>
    <w:p w:rsidR="00272853" w:rsidRDefault="00272853" w:rsidP="00272853">
      <w:pPr>
        <w:pStyle w:val="ListParagraph"/>
        <w:numPr>
          <w:ilvl w:val="0"/>
          <w:numId w:val="1"/>
        </w:numPr>
      </w:pPr>
      <w:r>
        <w:rPr>
          <w:b/>
        </w:rPr>
        <w:t>Questions</w:t>
      </w:r>
    </w:p>
    <w:sectPr w:rsidR="00272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0B03"/>
    <w:multiLevelType w:val="hybridMultilevel"/>
    <w:tmpl w:val="6C3A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CF"/>
    <w:rsid w:val="00272853"/>
    <w:rsid w:val="003613F9"/>
    <w:rsid w:val="00395389"/>
    <w:rsid w:val="004E68FE"/>
    <w:rsid w:val="0059776D"/>
    <w:rsid w:val="00671200"/>
    <w:rsid w:val="00C14BCF"/>
    <w:rsid w:val="00D1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8FE"/>
    <w:pPr>
      <w:ind w:left="720"/>
      <w:contextualSpacing/>
    </w:pPr>
  </w:style>
  <w:style w:type="character" w:styleId="Hyperlink">
    <w:name w:val="Hyperlink"/>
    <w:basedOn w:val="DefaultParagraphFont"/>
    <w:uiPriority w:val="99"/>
    <w:unhideWhenUsed/>
    <w:rsid w:val="002728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8FE"/>
    <w:pPr>
      <w:ind w:left="720"/>
      <w:contextualSpacing/>
    </w:pPr>
  </w:style>
  <w:style w:type="character" w:styleId="Hyperlink">
    <w:name w:val="Hyperlink"/>
    <w:basedOn w:val="DefaultParagraphFont"/>
    <w:uiPriority w:val="99"/>
    <w:unhideWhenUsed/>
    <w:rsid w:val="002728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layton.edu/Tobacco-F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g.edu/tobaccofr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6</cp:revision>
  <dcterms:created xsi:type="dcterms:W3CDTF">2014-09-21T20:45:00Z</dcterms:created>
  <dcterms:modified xsi:type="dcterms:W3CDTF">2014-09-21T21:28:00Z</dcterms:modified>
</cp:coreProperties>
</file>