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52" w:rsidRPr="00947A87" w:rsidRDefault="00947A87" w:rsidP="00947A87">
      <w:pPr>
        <w:jc w:val="center"/>
        <w:rPr>
          <w:b/>
        </w:rPr>
      </w:pPr>
      <w:r w:rsidRPr="00947A87">
        <w:rPr>
          <w:b/>
        </w:rPr>
        <w:t>President’s Report</w:t>
      </w:r>
    </w:p>
    <w:p w:rsidR="00947A87" w:rsidRPr="00947A87" w:rsidRDefault="00947A87" w:rsidP="00947A87">
      <w:pPr>
        <w:jc w:val="center"/>
        <w:rPr>
          <w:b/>
        </w:rPr>
      </w:pPr>
      <w:r w:rsidRPr="00947A87">
        <w:rPr>
          <w:b/>
        </w:rPr>
        <w:t>Faculty Senate</w:t>
      </w:r>
    </w:p>
    <w:p w:rsidR="00947A87" w:rsidRPr="00947A87" w:rsidRDefault="00947A87" w:rsidP="00947A87">
      <w:pPr>
        <w:jc w:val="center"/>
        <w:rPr>
          <w:b/>
        </w:rPr>
      </w:pPr>
      <w:r w:rsidRPr="00947A87">
        <w:rPr>
          <w:b/>
        </w:rPr>
        <w:t>October 19, 2020</w:t>
      </w:r>
    </w:p>
    <w:p w:rsidR="00947A87" w:rsidRDefault="00947A87"/>
    <w:p w:rsidR="00947A87" w:rsidRDefault="00947A87" w:rsidP="001F7B6B">
      <w:pPr>
        <w:pStyle w:val="ListParagraph"/>
        <w:numPr>
          <w:ilvl w:val="0"/>
          <w:numId w:val="1"/>
        </w:numPr>
      </w:pPr>
      <w:r w:rsidRPr="00EB10A3">
        <w:rPr>
          <w:b/>
        </w:rPr>
        <w:t>Initial conversations</w:t>
      </w:r>
      <w:r>
        <w:t xml:space="preserve"> about academic approaches to post covid entering classes at Clayton State. Learn4life is a metropolitan based Atlanta collaborative focused on data driven strategies for improving six key measures that together give a picture of progress and challenges with education in the region. It focuses on early childhood issues, as well as post-secondary success. </w:t>
      </w:r>
      <w:r w:rsidR="001F7B6B">
        <w:t xml:space="preserve">Their work is described at </w:t>
      </w:r>
      <w:hyperlink r:id="rId5" w:history="1">
        <w:r w:rsidR="001F7B6B" w:rsidRPr="008A169C">
          <w:rPr>
            <w:rStyle w:val="Hyperlink"/>
          </w:rPr>
          <w:t>https://l4lmetroatlanta.org/</w:t>
        </w:r>
      </w:hyperlink>
      <w:r w:rsidR="001F7B6B">
        <w:t xml:space="preserve"> also attached here is research to date on the learning loss already demonstrated as connected to COVID-19 changes this past spring in the region. </w:t>
      </w:r>
      <w:hyperlink r:id="rId6" w:history="1">
        <w:r w:rsidRPr="008A169C">
          <w:rPr>
            <w:rStyle w:val="Hyperlink"/>
          </w:rPr>
          <w:t>https://l4lmetroatlanta.org/learning-loss-in-metro-atlanta-covid-19-reverses-years-of-progress/</w:t>
        </w:r>
      </w:hyperlink>
      <w:r>
        <w:t xml:space="preserve"> </w:t>
      </w:r>
      <w:r w:rsidR="001F7B6B">
        <w:t xml:space="preserve"> </w:t>
      </w:r>
      <w:proofErr w:type="gramStart"/>
      <w:r w:rsidR="001F7B6B">
        <w:t>Over</w:t>
      </w:r>
      <w:proofErr w:type="gramEnd"/>
      <w:r w:rsidR="001F7B6B">
        <w:t xml:space="preserve"> the coming months, I hope we can engage in discussions of ways in which we will continue to serve our region that will be affected by changes in the learning environment of students we serve now and in the future.</w:t>
      </w:r>
    </w:p>
    <w:p w:rsidR="007A6EB3" w:rsidRPr="00A61E1F" w:rsidRDefault="007A6EB3" w:rsidP="00A61E1F">
      <w:pPr>
        <w:pStyle w:val="ListParagraph"/>
        <w:numPr>
          <w:ilvl w:val="0"/>
          <w:numId w:val="1"/>
        </w:numPr>
        <w:rPr>
          <w:b/>
        </w:rPr>
      </w:pPr>
      <w:r>
        <w:rPr>
          <w:b/>
        </w:rPr>
        <w:t xml:space="preserve">Entering our last month </w:t>
      </w:r>
      <w:r>
        <w:t xml:space="preserve">with finals beginning the week of November 15, we are in the stretch to complete a semester that is everything but normal. Please encourage yourselves and others to check in with students in an effort to help them have the greatest chance to succeed </w:t>
      </w:r>
      <w:r w:rsidR="00A82C9C">
        <w:t>academically</w:t>
      </w:r>
      <w:r>
        <w:t xml:space="preserve"> this semester</w:t>
      </w:r>
      <w:r w:rsidR="00A82C9C">
        <w:t>.</w:t>
      </w:r>
      <w:r w:rsidR="00A82C9C" w:rsidRPr="00A82C9C">
        <w:rPr>
          <w:b/>
        </w:rPr>
        <w:t xml:space="preserve"> </w:t>
      </w:r>
      <w:r w:rsidR="00A82C9C" w:rsidRPr="00A82C9C">
        <w:t xml:space="preserve">Thanks </w:t>
      </w:r>
      <w:r w:rsidR="00A82C9C">
        <w:t>for continued support by faculty for our students as they, like us, attempt to adjust to these new learning circumstances</w:t>
      </w:r>
    </w:p>
    <w:p w:rsidR="001F7B6B" w:rsidRPr="00EB10A3" w:rsidRDefault="00EB10A3" w:rsidP="001F7B6B">
      <w:pPr>
        <w:pStyle w:val="ListParagraph"/>
        <w:numPr>
          <w:ilvl w:val="0"/>
          <w:numId w:val="1"/>
        </w:numPr>
        <w:rPr>
          <w:b/>
        </w:rPr>
      </w:pPr>
      <w:r w:rsidRPr="00EB10A3">
        <w:rPr>
          <w:b/>
        </w:rPr>
        <w:t>Thanks</w:t>
      </w:r>
      <w:r>
        <w:rPr>
          <w:b/>
        </w:rPr>
        <w:t xml:space="preserve"> </w:t>
      </w:r>
      <w:r>
        <w:t xml:space="preserve">for taking up the review of the faculty handbook—this is no small task, but essential for shared responsibility for university activity—having shared understanding of policy and procedures makes following those policies and procedures more likely. It also provides shared understanding of what, if any, changes may be required to </w:t>
      </w:r>
      <w:proofErr w:type="spellStart"/>
      <w:r>
        <w:t>to</w:t>
      </w:r>
      <w:proofErr w:type="spellEnd"/>
      <w:r>
        <w:t xml:space="preserve"> allow those procedures to match shared understandings</w:t>
      </w:r>
    </w:p>
    <w:p w:rsidR="00EB10A3" w:rsidRPr="007A6EB3" w:rsidRDefault="00EB10A3" w:rsidP="007A6EB3">
      <w:pPr>
        <w:pStyle w:val="ListParagraph"/>
        <w:numPr>
          <w:ilvl w:val="0"/>
          <w:numId w:val="1"/>
        </w:numPr>
        <w:rPr>
          <w:b/>
        </w:rPr>
      </w:pPr>
      <w:r>
        <w:rPr>
          <w:b/>
        </w:rPr>
        <w:t>Please Vote and tell others to do so</w:t>
      </w:r>
      <w:r>
        <w:t xml:space="preserve"> </w:t>
      </w:r>
      <w:r w:rsidR="007A6EB3">
        <w:t>the often-repeated notion that my vote will not count was forever refuted by the 2000 presidential election, ultimately decided by f</w:t>
      </w:r>
      <w:r w:rsidR="007A6EB3" w:rsidRPr="007A6EB3">
        <w:t>ive hundred thirty-seven votes</w:t>
      </w:r>
      <w:r w:rsidR="007A6EB3">
        <w:t xml:space="preserve"> in Florida</w:t>
      </w:r>
      <w:r w:rsidR="007A6EB3" w:rsidRPr="007A6EB3">
        <w:t>.</w:t>
      </w:r>
      <w:r w:rsidR="007A6EB3">
        <w:t xml:space="preserve"> I hope I am preaching to the converted here—is so, please share this hope to vote with students and colleagues</w:t>
      </w:r>
      <w:r w:rsidR="00C10EC2">
        <w:t>—not for whom to vote, but simply to vote</w:t>
      </w:r>
      <w:bookmarkStart w:id="0" w:name="_GoBack"/>
      <w:bookmarkEnd w:id="0"/>
    </w:p>
    <w:p w:rsidR="007A6EB3" w:rsidRPr="00EB10A3" w:rsidRDefault="007A6EB3" w:rsidP="007A6EB3">
      <w:pPr>
        <w:pStyle w:val="ListParagraph"/>
        <w:numPr>
          <w:ilvl w:val="0"/>
          <w:numId w:val="1"/>
        </w:numPr>
        <w:rPr>
          <w:b/>
        </w:rPr>
      </w:pPr>
      <w:r>
        <w:rPr>
          <w:b/>
        </w:rPr>
        <w:t>Thanks and Questions</w:t>
      </w:r>
    </w:p>
    <w:p w:rsidR="00947A87" w:rsidRDefault="00947A87"/>
    <w:sectPr w:rsidR="0094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74EA7"/>
    <w:multiLevelType w:val="hybridMultilevel"/>
    <w:tmpl w:val="568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87"/>
    <w:rsid w:val="001F7B6B"/>
    <w:rsid w:val="006B4152"/>
    <w:rsid w:val="007A6EB3"/>
    <w:rsid w:val="00905433"/>
    <w:rsid w:val="00947A87"/>
    <w:rsid w:val="00A61E1F"/>
    <w:rsid w:val="00A82C9C"/>
    <w:rsid w:val="00C10EC2"/>
    <w:rsid w:val="00EB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AD48"/>
  <w15:chartTrackingRefBased/>
  <w15:docId w15:val="{781BAB84-DF32-4A46-A44B-DD59C524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A87"/>
    <w:pPr>
      <w:ind w:left="720"/>
      <w:contextualSpacing/>
    </w:pPr>
  </w:style>
  <w:style w:type="character" w:styleId="Hyperlink">
    <w:name w:val="Hyperlink"/>
    <w:basedOn w:val="DefaultParagraphFont"/>
    <w:uiPriority w:val="99"/>
    <w:unhideWhenUsed/>
    <w:rsid w:val="00947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4lmetroatlanta.org/learning-loss-in-metro-atlanta-covid-19-reverses-years-of-progress/" TargetMode="External"/><Relationship Id="rId5" Type="http://schemas.openxmlformats.org/officeDocument/2006/relationships/hyperlink" Target="https://l4lmetroatlan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2020-10-16T21:15:00Z</dcterms:created>
  <dcterms:modified xsi:type="dcterms:W3CDTF">2020-10-18T19:41:00Z</dcterms:modified>
</cp:coreProperties>
</file>