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AD8" w:rsidRDefault="0084602D" w:rsidP="0084602D">
      <w:pPr>
        <w:jc w:val="center"/>
      </w:pPr>
      <w:r>
        <w:t>President’s Report</w:t>
      </w:r>
    </w:p>
    <w:p w:rsidR="0084602D" w:rsidRDefault="0084602D" w:rsidP="0084602D">
      <w:pPr>
        <w:jc w:val="center"/>
      </w:pPr>
      <w:r>
        <w:t>Faculty Senate</w:t>
      </w:r>
    </w:p>
    <w:p w:rsidR="0084602D" w:rsidRDefault="0084602D" w:rsidP="0084602D">
      <w:pPr>
        <w:jc w:val="center"/>
      </w:pPr>
      <w:r>
        <w:t>October 28, 2013</w:t>
      </w:r>
    </w:p>
    <w:p w:rsidR="0084602D" w:rsidRDefault="0084602D"/>
    <w:p w:rsidR="0084602D" w:rsidRDefault="0084602D" w:rsidP="0084602D">
      <w:pPr>
        <w:pStyle w:val="ListParagraph"/>
        <w:numPr>
          <w:ilvl w:val="0"/>
          <w:numId w:val="1"/>
        </w:numPr>
      </w:pPr>
      <w:r w:rsidRPr="00465F35">
        <w:rPr>
          <w:b/>
        </w:rPr>
        <w:t>National conversations continue</w:t>
      </w:r>
      <w:r>
        <w:t xml:space="preserve"> about the benefit of reviewing opportunities for faculty leadership in emerging environments for learning </w:t>
      </w:r>
      <w:hyperlink r:id="rId6" w:history="1">
        <w:r w:rsidRPr="007F1649">
          <w:rPr>
            <w:rStyle w:val="Hyperlink"/>
          </w:rPr>
          <w:t>http://www.insidehighered.com/news/2013/10/23/sustainable-scholarship-conference-highlights-urgency-stay-ahead-curve</w:t>
        </w:r>
      </w:hyperlink>
      <w:r>
        <w:t xml:space="preserve">  In many ways the heart of traditional success for students at Clayton State—student support with standards; flexibility on transfer acceptance and blending experiences across multiple institutions; openness to experimentation with, and thoughtful analysis of, technological opportunities  for learning; prizing interdisciplinary </w:t>
      </w:r>
      <w:r w:rsidR="0019137E">
        <w:t>knowledge. Dr. Joe Johnson and his colleagues are advancing participation in an on-line language consortium as part of moving innovations forward here.</w:t>
      </w:r>
    </w:p>
    <w:p w:rsidR="0084602D" w:rsidRPr="0019137E" w:rsidRDefault="00465F35" w:rsidP="0019137E">
      <w:pPr>
        <w:pStyle w:val="ListParagraph"/>
        <w:numPr>
          <w:ilvl w:val="0"/>
          <w:numId w:val="1"/>
        </w:numPr>
        <w:rPr>
          <w:b/>
        </w:rPr>
      </w:pPr>
      <w:r w:rsidRPr="00465F35">
        <w:rPr>
          <w:b/>
        </w:rPr>
        <w:t>Budget Narrative for FY 2015</w:t>
      </w:r>
      <w:r>
        <w:t xml:space="preserve"> </w:t>
      </w:r>
      <w:proofErr w:type="gramStart"/>
      <w:r>
        <w:t>As</w:t>
      </w:r>
      <w:proofErr w:type="gramEnd"/>
      <w:r>
        <w:t xml:space="preserve"> shared earlier, the university has less time to analyze </w:t>
      </w:r>
      <w:r w:rsidR="0019137E">
        <w:t xml:space="preserve">budget requests for the next fiscal year (beginning July 1, 2014).  Our submission can be found at the president’s web site </w:t>
      </w:r>
      <w:hyperlink r:id="rId7" w:history="1">
        <w:r w:rsidR="0019137E" w:rsidRPr="007F1649">
          <w:rPr>
            <w:rStyle w:val="Hyperlink"/>
          </w:rPr>
          <w:t>http://www.clayton.edu/Portals/1/president/fy15-budget-narrative.pdf</w:t>
        </w:r>
      </w:hyperlink>
      <w:r w:rsidR="0019137E">
        <w:t xml:space="preserve"> It reflects planning priorities associated with continued improvements of full time/part time ratios, advancement of the complete college Georgia initiative; continued improvement in university execution of internal and external communication strategies; early steps in advancing earlier discussions about improved advising/scheduling/planning for </w:t>
      </w:r>
      <w:r w:rsidR="0071518A">
        <w:t>students; SACS</w:t>
      </w:r>
      <w:r w:rsidR="0019137E">
        <w:t xml:space="preserve"> considerations</w:t>
      </w:r>
    </w:p>
    <w:p w:rsidR="0019137E" w:rsidRPr="00BB6122" w:rsidRDefault="001D1711" w:rsidP="0019137E">
      <w:pPr>
        <w:pStyle w:val="ListParagraph"/>
        <w:numPr>
          <w:ilvl w:val="0"/>
          <w:numId w:val="1"/>
        </w:numPr>
        <w:rPr>
          <w:b/>
        </w:rPr>
      </w:pPr>
      <w:r>
        <w:rPr>
          <w:b/>
        </w:rPr>
        <w:t>USG New Learning Models</w:t>
      </w:r>
      <w:r w:rsidR="00BB6122">
        <w:rPr>
          <w:b/>
        </w:rPr>
        <w:t xml:space="preserve"> </w:t>
      </w:r>
      <w:r w:rsidR="00BB6122">
        <w:t>I ask the Senate members to read this document with an eye toward opportunities for Clayton State University. These are similar to the national conversations mentioned above, and our colleagues have considerable experience that will apply well to these conversations.</w:t>
      </w:r>
    </w:p>
    <w:p w:rsidR="00BB6122" w:rsidRPr="00BB6122" w:rsidRDefault="00BB6122" w:rsidP="0019137E">
      <w:pPr>
        <w:pStyle w:val="ListParagraph"/>
        <w:numPr>
          <w:ilvl w:val="0"/>
          <w:numId w:val="1"/>
        </w:numPr>
        <w:rPr>
          <w:b/>
        </w:rPr>
      </w:pPr>
      <w:r>
        <w:rPr>
          <w:b/>
        </w:rPr>
        <w:t>Questions?</w:t>
      </w:r>
    </w:p>
    <w:p w:rsidR="00BB6122" w:rsidRPr="00465F35" w:rsidRDefault="00BB6122" w:rsidP="0019137E">
      <w:pPr>
        <w:pStyle w:val="ListParagraph"/>
        <w:numPr>
          <w:ilvl w:val="0"/>
          <w:numId w:val="1"/>
        </w:numPr>
        <w:rPr>
          <w:b/>
        </w:rPr>
      </w:pPr>
      <w:r>
        <w:rPr>
          <w:b/>
        </w:rPr>
        <w:t>Thanks</w:t>
      </w:r>
      <w:bookmarkStart w:id="0" w:name="_GoBack"/>
      <w:bookmarkEnd w:id="0"/>
    </w:p>
    <w:sectPr w:rsidR="00BB6122" w:rsidRPr="00465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4CC3"/>
    <w:multiLevelType w:val="hybridMultilevel"/>
    <w:tmpl w:val="5428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02D"/>
    <w:rsid w:val="0019137E"/>
    <w:rsid w:val="001D1711"/>
    <w:rsid w:val="00465F35"/>
    <w:rsid w:val="00677AD8"/>
    <w:rsid w:val="00694AA9"/>
    <w:rsid w:val="0071518A"/>
    <w:rsid w:val="0084602D"/>
    <w:rsid w:val="00BB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02D"/>
    <w:pPr>
      <w:ind w:left="720"/>
      <w:contextualSpacing/>
    </w:pPr>
  </w:style>
  <w:style w:type="character" w:styleId="Hyperlink">
    <w:name w:val="Hyperlink"/>
    <w:basedOn w:val="DefaultParagraphFont"/>
    <w:uiPriority w:val="99"/>
    <w:unhideWhenUsed/>
    <w:rsid w:val="008460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02D"/>
    <w:pPr>
      <w:ind w:left="720"/>
      <w:contextualSpacing/>
    </w:pPr>
  </w:style>
  <w:style w:type="character" w:styleId="Hyperlink">
    <w:name w:val="Hyperlink"/>
    <w:basedOn w:val="DefaultParagraphFont"/>
    <w:uiPriority w:val="99"/>
    <w:unhideWhenUsed/>
    <w:rsid w:val="008460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layton.edu/Portals/1/president/fy15-budget-narrativ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idehighered.com/news/2013/10/23/sustainable-scholarship-conference-highlights-urgency-stay-ahead-curv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294</Words>
  <Characters>1682</Characters>
  <Application>Microsoft Office Word</Application>
  <DocSecurity>0</DocSecurity>
  <Lines>14</Lines>
  <Paragraphs>3</Paragraphs>
  <ScaleCrop>false</ScaleCrop>
  <Company>Clayton State University</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8</cp:revision>
  <dcterms:created xsi:type="dcterms:W3CDTF">2013-10-23T15:37:00Z</dcterms:created>
  <dcterms:modified xsi:type="dcterms:W3CDTF">2013-10-27T21:46:00Z</dcterms:modified>
</cp:coreProperties>
</file>