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5159F" w14:textId="77777777" w:rsidR="00094D93" w:rsidRDefault="00094D93" w:rsidP="00137870">
      <w:pPr>
        <w:spacing w:after="0" w:line="240" w:lineRule="auto"/>
        <w:rPr>
          <w:rFonts w:ascii="Times New Roman" w:hAnsi="Times New Roman" w:cs="Times New Roman"/>
        </w:rPr>
      </w:pPr>
    </w:p>
    <w:p w14:paraId="3B0C479A" w14:textId="3FE7FB35" w:rsidR="00310337" w:rsidRDefault="00310337" w:rsidP="00310337">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Department of </w:t>
      </w:r>
      <w:r w:rsidR="00060B37">
        <w:rPr>
          <w:rFonts w:ascii="Times New Roman" w:hAnsi="Times New Roman" w:cs="Times New Roman"/>
          <w:b/>
          <w:bCs/>
          <w:sz w:val="24"/>
          <w:szCs w:val="24"/>
        </w:rPr>
        <w:t>Mathematics and Decision Science</w:t>
      </w:r>
      <w:r>
        <w:rPr>
          <w:rFonts w:ascii="Times New Roman" w:hAnsi="Times New Roman" w:cs="Times New Roman"/>
          <w:b/>
          <w:bCs/>
          <w:sz w:val="24"/>
          <w:szCs w:val="24"/>
        </w:rPr>
        <w:t xml:space="preserve"> P&amp;T Guidelines</w:t>
      </w:r>
    </w:p>
    <w:p w14:paraId="4456CE82" w14:textId="05377190" w:rsidR="000D39A9" w:rsidRPr="000B4086" w:rsidRDefault="000D39A9" w:rsidP="000B4086">
      <w:pPr>
        <w:spacing w:after="160" w:line="259" w:lineRule="auto"/>
        <w:rPr>
          <w:rFonts w:ascii="Times New Roman" w:hAnsi="Times New Roman" w:cs="Times New Roman"/>
          <w:b/>
          <w:bCs/>
          <w:sz w:val="24"/>
          <w:szCs w:val="24"/>
        </w:rPr>
      </w:pPr>
      <w:r w:rsidRPr="000B4086">
        <w:rPr>
          <w:rFonts w:ascii="Times New Roman" w:hAnsi="Times New Roman" w:cs="Times New Roman"/>
          <w:b/>
          <w:bCs/>
          <w:sz w:val="24"/>
          <w:szCs w:val="24"/>
        </w:rPr>
        <w:t>Preliminary</w:t>
      </w:r>
    </w:p>
    <w:p w14:paraId="0C2ADC6B" w14:textId="18F6F4B9" w:rsidR="000C6C91" w:rsidRPr="000B4086" w:rsidRDefault="000C6C91" w:rsidP="00502BC1">
      <w:pPr>
        <w:spacing w:after="160" w:line="240" w:lineRule="auto"/>
        <w:rPr>
          <w:rFonts w:ascii="Times New Roman" w:hAnsi="Times New Roman" w:cs="Times New Roman"/>
          <w:sz w:val="24"/>
          <w:szCs w:val="24"/>
        </w:rPr>
      </w:pPr>
      <w:r w:rsidRPr="0926D902">
        <w:rPr>
          <w:rFonts w:ascii="Times New Roman" w:hAnsi="Times New Roman" w:cs="Times New Roman"/>
          <w:sz w:val="24"/>
          <w:szCs w:val="24"/>
        </w:rPr>
        <w:t xml:space="preserve">The purpose of this document is to codify </w:t>
      </w:r>
      <w:r w:rsidR="39B7F8DA" w:rsidRPr="0926D902">
        <w:rPr>
          <w:rFonts w:ascii="Times New Roman" w:hAnsi="Times New Roman" w:cs="Times New Roman"/>
          <w:sz w:val="24"/>
          <w:szCs w:val="24"/>
        </w:rPr>
        <w:t>how</w:t>
      </w:r>
      <w:r w:rsidRPr="0926D902">
        <w:rPr>
          <w:rFonts w:ascii="Times New Roman" w:hAnsi="Times New Roman" w:cs="Times New Roman"/>
          <w:sz w:val="24"/>
          <w:szCs w:val="24"/>
        </w:rPr>
        <w:t xml:space="preserve"> tenured and tenure-track faculty in the Department of </w:t>
      </w:r>
      <w:r w:rsidR="00060B37" w:rsidRPr="0926D902">
        <w:rPr>
          <w:rFonts w:ascii="Times New Roman" w:hAnsi="Times New Roman" w:cs="Times New Roman"/>
          <w:sz w:val="24"/>
          <w:szCs w:val="24"/>
        </w:rPr>
        <w:t>Mathematics and Decision Science</w:t>
      </w:r>
      <w:r w:rsidRPr="0926D902">
        <w:rPr>
          <w:rFonts w:ascii="Times New Roman" w:hAnsi="Times New Roman" w:cs="Times New Roman"/>
          <w:sz w:val="24"/>
          <w:szCs w:val="24"/>
        </w:rPr>
        <w:t xml:space="preserve"> (</w:t>
      </w:r>
      <w:r w:rsidR="00060B37" w:rsidRPr="0926D902">
        <w:rPr>
          <w:rFonts w:ascii="Times New Roman" w:hAnsi="Times New Roman" w:cs="Times New Roman"/>
          <w:sz w:val="24"/>
          <w:szCs w:val="24"/>
        </w:rPr>
        <w:t>MATH</w:t>
      </w:r>
      <w:r w:rsidRPr="0926D902">
        <w:rPr>
          <w:rFonts w:ascii="Times New Roman" w:hAnsi="Times New Roman" w:cs="Times New Roman"/>
          <w:sz w:val="24"/>
          <w:szCs w:val="24"/>
        </w:rPr>
        <w:t xml:space="preserve">) are evaluated for the purposes of earning promotion in academic rank, for earning tenure, for earning both promotion and tenure simultaneously, or for post-tenure review. The details specified here apply only to tenured and tenure-track faculty in </w:t>
      </w:r>
      <w:r w:rsidR="00060B37" w:rsidRPr="0926D902">
        <w:rPr>
          <w:rFonts w:ascii="Times New Roman" w:hAnsi="Times New Roman" w:cs="Times New Roman"/>
          <w:sz w:val="24"/>
          <w:szCs w:val="24"/>
        </w:rPr>
        <w:t>MATH</w:t>
      </w:r>
      <w:r w:rsidRPr="0926D902">
        <w:rPr>
          <w:rFonts w:ascii="Times New Roman" w:hAnsi="Times New Roman" w:cs="Times New Roman"/>
          <w:sz w:val="24"/>
          <w:szCs w:val="24"/>
        </w:rPr>
        <w:t>. These details are consistent with the measures and procedures for earning promotion and tenure described by the Board of Regents of the University System of Georgia (BOR) and Clayton State University (CSU).</w:t>
      </w:r>
    </w:p>
    <w:p w14:paraId="13D83E4E" w14:textId="77777777" w:rsidR="00513B92" w:rsidRPr="00502BC1" w:rsidRDefault="00513B92" w:rsidP="00513B92">
      <w:pPr>
        <w:spacing w:after="160" w:line="259" w:lineRule="auto"/>
        <w:rPr>
          <w:rFonts w:ascii="Times New Roman" w:hAnsi="Times New Roman" w:cs="Times New Roman"/>
          <w:b/>
          <w:bCs/>
          <w:sz w:val="24"/>
          <w:szCs w:val="24"/>
        </w:rPr>
      </w:pPr>
      <w:r w:rsidRPr="00502BC1">
        <w:rPr>
          <w:rFonts w:ascii="Times New Roman" w:hAnsi="Times New Roman" w:cs="Times New Roman"/>
          <w:b/>
          <w:bCs/>
          <w:sz w:val="24"/>
          <w:szCs w:val="24"/>
        </w:rPr>
        <w:t>System of Credits</w:t>
      </w:r>
    </w:p>
    <w:p w14:paraId="05E345C7" w14:textId="3E9790C6" w:rsidR="00554F28" w:rsidRPr="000B4086" w:rsidRDefault="00513B92" w:rsidP="00502BC1">
      <w:pPr>
        <w:spacing w:after="160" w:line="240" w:lineRule="auto"/>
        <w:rPr>
          <w:rFonts w:ascii="Times New Roman" w:hAnsi="Times New Roman" w:cs="Times New Roman"/>
          <w:sz w:val="24"/>
          <w:szCs w:val="24"/>
        </w:rPr>
      </w:pPr>
      <w:r w:rsidRPr="000B4086">
        <w:rPr>
          <w:rFonts w:ascii="Times New Roman" w:hAnsi="Times New Roman" w:cs="Times New Roman"/>
          <w:sz w:val="24"/>
          <w:szCs w:val="24"/>
        </w:rPr>
        <w:t xml:space="preserve">To measure the strength of a faculty member’s achievement in </w:t>
      </w:r>
      <w:r w:rsidR="00EF4AD5" w:rsidRPr="000B4086">
        <w:rPr>
          <w:rFonts w:ascii="Times New Roman" w:hAnsi="Times New Roman" w:cs="Times New Roman"/>
          <w:sz w:val="24"/>
          <w:szCs w:val="24"/>
        </w:rPr>
        <w:t>all the</w:t>
      </w:r>
      <w:r w:rsidRPr="000B4086">
        <w:rPr>
          <w:rFonts w:ascii="Times New Roman" w:hAnsi="Times New Roman" w:cs="Times New Roman"/>
          <w:sz w:val="24"/>
          <w:szCs w:val="24"/>
        </w:rPr>
        <w:t xml:space="preserve"> criteria,</w:t>
      </w:r>
      <w:r w:rsidR="00A26589" w:rsidRPr="000B4086">
        <w:rPr>
          <w:rFonts w:ascii="Times New Roman" w:hAnsi="Times New Roman" w:cs="Times New Roman"/>
          <w:sz w:val="24"/>
          <w:szCs w:val="24"/>
        </w:rPr>
        <w:t xml:space="preserve"> </w:t>
      </w:r>
      <w:r w:rsidR="008161C3">
        <w:rPr>
          <w:rFonts w:ascii="Times New Roman" w:hAnsi="Times New Roman" w:cs="Times New Roman"/>
          <w:sz w:val="24"/>
          <w:szCs w:val="24"/>
        </w:rPr>
        <w:t>MATH</w:t>
      </w:r>
      <w:r w:rsidRPr="000B4086">
        <w:rPr>
          <w:rFonts w:ascii="Times New Roman" w:hAnsi="Times New Roman" w:cs="Times New Roman"/>
          <w:sz w:val="24"/>
          <w:szCs w:val="24"/>
        </w:rPr>
        <w:t xml:space="preserve"> has approved the following system:</w:t>
      </w:r>
      <w:r w:rsidR="00A26589" w:rsidRPr="000B4086">
        <w:rPr>
          <w:rFonts w:ascii="Times New Roman" w:hAnsi="Times New Roman" w:cs="Times New Roman"/>
          <w:sz w:val="24"/>
          <w:szCs w:val="24"/>
        </w:rPr>
        <w:t xml:space="preserve"> </w:t>
      </w:r>
    </w:p>
    <w:p w14:paraId="5C5D3734" w14:textId="77777777" w:rsidR="00502BC1" w:rsidRDefault="00513B92" w:rsidP="00502BC1">
      <w:pPr>
        <w:pStyle w:val="ListParagraph"/>
        <w:numPr>
          <w:ilvl w:val="0"/>
          <w:numId w:val="13"/>
        </w:numPr>
        <w:spacing w:line="240" w:lineRule="auto"/>
        <w:rPr>
          <w:rFonts w:ascii="Times New Roman" w:hAnsi="Times New Roman" w:cs="Times New Roman"/>
          <w:sz w:val="24"/>
          <w:szCs w:val="24"/>
        </w:rPr>
      </w:pPr>
      <w:r w:rsidRPr="00502BC1">
        <w:rPr>
          <w:rFonts w:ascii="Times New Roman" w:hAnsi="Times New Roman" w:cs="Times New Roman"/>
          <w:sz w:val="24"/>
          <w:szCs w:val="24"/>
        </w:rPr>
        <w:t>Each criterion has been subdivided into several categories which relate to the theme</w:t>
      </w:r>
      <w:r w:rsidR="00554F28" w:rsidRPr="00502BC1">
        <w:rPr>
          <w:rFonts w:ascii="Times New Roman" w:hAnsi="Times New Roman" w:cs="Times New Roman"/>
          <w:sz w:val="24"/>
          <w:szCs w:val="24"/>
        </w:rPr>
        <w:t xml:space="preserve"> </w:t>
      </w:r>
      <w:r w:rsidRPr="00502BC1">
        <w:rPr>
          <w:rFonts w:ascii="Times New Roman" w:hAnsi="Times New Roman" w:cs="Times New Roman"/>
          <w:sz w:val="24"/>
          <w:szCs w:val="24"/>
        </w:rPr>
        <w:t>of the criterion.</w:t>
      </w:r>
      <w:r w:rsidR="00A26589" w:rsidRPr="00502BC1">
        <w:rPr>
          <w:rFonts w:ascii="Times New Roman" w:hAnsi="Times New Roman" w:cs="Times New Roman"/>
          <w:sz w:val="24"/>
          <w:szCs w:val="24"/>
        </w:rPr>
        <w:t xml:space="preserve"> </w:t>
      </w:r>
    </w:p>
    <w:p w14:paraId="45708A5F" w14:textId="791111BC" w:rsidR="0027664D" w:rsidRDefault="381C2879" w:rsidP="00502BC1">
      <w:pPr>
        <w:pStyle w:val="ListParagraph"/>
        <w:numPr>
          <w:ilvl w:val="0"/>
          <w:numId w:val="13"/>
        </w:numPr>
        <w:spacing w:line="240" w:lineRule="auto"/>
        <w:rPr>
          <w:rFonts w:ascii="Times New Roman" w:hAnsi="Times New Roman" w:cs="Times New Roman"/>
          <w:sz w:val="24"/>
          <w:szCs w:val="24"/>
        </w:rPr>
      </w:pPr>
      <w:r w:rsidRPr="0926D902">
        <w:rPr>
          <w:rFonts w:ascii="Times New Roman" w:hAnsi="Times New Roman" w:cs="Times New Roman"/>
          <w:sz w:val="24"/>
          <w:szCs w:val="24"/>
        </w:rPr>
        <w:t>To</w:t>
      </w:r>
      <w:r w:rsidR="00513B92" w:rsidRPr="0926D902">
        <w:rPr>
          <w:rFonts w:ascii="Times New Roman" w:hAnsi="Times New Roman" w:cs="Times New Roman"/>
          <w:sz w:val="24"/>
          <w:szCs w:val="24"/>
        </w:rPr>
        <w:t xml:space="preserve"> earn a rating of Meets Expectations or Exceeds Expectations</w:t>
      </w:r>
      <w:r w:rsidR="008F3A68" w:rsidRPr="0926D902">
        <w:rPr>
          <w:rFonts w:ascii="Times New Roman" w:hAnsi="Times New Roman" w:cs="Times New Roman"/>
          <w:sz w:val="24"/>
          <w:szCs w:val="24"/>
        </w:rPr>
        <w:t xml:space="preserve"> or </w:t>
      </w:r>
      <w:r w:rsidR="00594C11" w:rsidRPr="0926D902">
        <w:rPr>
          <w:rFonts w:ascii="Times New Roman" w:hAnsi="Times New Roman" w:cs="Times New Roman"/>
          <w:sz w:val="24"/>
          <w:szCs w:val="24"/>
        </w:rPr>
        <w:t>Exhibits Exemplary Performance</w:t>
      </w:r>
      <w:r w:rsidR="00513B92" w:rsidRPr="0926D902">
        <w:rPr>
          <w:rFonts w:ascii="Times New Roman" w:hAnsi="Times New Roman" w:cs="Times New Roman"/>
          <w:sz w:val="24"/>
          <w:szCs w:val="24"/>
        </w:rPr>
        <w:t>, a faculty</w:t>
      </w:r>
      <w:r w:rsidR="004375C3" w:rsidRPr="0926D902">
        <w:rPr>
          <w:rFonts w:ascii="Times New Roman" w:hAnsi="Times New Roman" w:cs="Times New Roman"/>
          <w:sz w:val="24"/>
          <w:szCs w:val="24"/>
        </w:rPr>
        <w:t xml:space="preserve"> </w:t>
      </w:r>
      <w:r w:rsidR="00513B92" w:rsidRPr="0926D902">
        <w:rPr>
          <w:rFonts w:ascii="Times New Roman" w:hAnsi="Times New Roman" w:cs="Times New Roman"/>
          <w:sz w:val="24"/>
          <w:szCs w:val="24"/>
        </w:rPr>
        <w:t xml:space="preserve">member must earn a specified number of credits </w:t>
      </w:r>
      <w:r w:rsidR="2F164DF4" w:rsidRPr="0926D902">
        <w:rPr>
          <w:rFonts w:ascii="Times New Roman" w:hAnsi="Times New Roman" w:cs="Times New Roman"/>
          <w:sz w:val="24"/>
          <w:szCs w:val="24"/>
        </w:rPr>
        <w:t>in each</w:t>
      </w:r>
      <w:r w:rsidR="00513B92" w:rsidRPr="0926D902">
        <w:rPr>
          <w:rFonts w:ascii="Times New Roman" w:hAnsi="Times New Roman" w:cs="Times New Roman"/>
          <w:sz w:val="24"/>
          <w:szCs w:val="24"/>
        </w:rPr>
        <w:t xml:space="preserve"> criterion as described</w:t>
      </w:r>
      <w:r w:rsidR="004375C3" w:rsidRPr="0926D902">
        <w:rPr>
          <w:rFonts w:ascii="Times New Roman" w:hAnsi="Times New Roman" w:cs="Times New Roman"/>
          <w:sz w:val="24"/>
          <w:szCs w:val="24"/>
        </w:rPr>
        <w:t xml:space="preserve"> </w:t>
      </w:r>
      <w:r w:rsidR="00513B92" w:rsidRPr="0926D902">
        <w:rPr>
          <w:rFonts w:ascii="Times New Roman" w:hAnsi="Times New Roman" w:cs="Times New Roman"/>
          <w:sz w:val="24"/>
          <w:szCs w:val="24"/>
        </w:rPr>
        <w:t>in Table</w:t>
      </w:r>
      <w:r w:rsidR="004375C3" w:rsidRPr="0926D902">
        <w:rPr>
          <w:rFonts w:ascii="Times New Roman" w:hAnsi="Times New Roman" w:cs="Times New Roman"/>
          <w:sz w:val="24"/>
          <w:szCs w:val="24"/>
        </w:rPr>
        <w:t xml:space="preserve"> </w:t>
      </w:r>
      <w:r w:rsidR="0027664D" w:rsidRPr="0926D902">
        <w:rPr>
          <w:rFonts w:ascii="Times New Roman" w:hAnsi="Times New Roman" w:cs="Times New Roman"/>
          <w:sz w:val="24"/>
          <w:szCs w:val="24"/>
        </w:rPr>
        <w:t>below</w:t>
      </w:r>
      <w:r w:rsidR="00513B92" w:rsidRPr="0926D902">
        <w:rPr>
          <w:rFonts w:ascii="Times New Roman" w:hAnsi="Times New Roman" w:cs="Times New Roman"/>
          <w:sz w:val="24"/>
          <w:szCs w:val="24"/>
        </w:rPr>
        <w:t>.</w:t>
      </w:r>
      <w:r w:rsidR="00A26589" w:rsidRPr="0926D902">
        <w:rPr>
          <w:rFonts w:ascii="Times New Roman" w:hAnsi="Times New Roman" w:cs="Times New Roman"/>
          <w:sz w:val="24"/>
          <w:szCs w:val="24"/>
        </w:rPr>
        <w:t xml:space="preserve"> </w:t>
      </w:r>
    </w:p>
    <w:p w14:paraId="0A300F7E" w14:textId="77777777" w:rsidR="0004437C" w:rsidRPr="00502BC1" w:rsidRDefault="0004437C" w:rsidP="0004437C">
      <w:pPr>
        <w:pStyle w:val="ListParagraph"/>
        <w:spacing w:line="240" w:lineRule="auto"/>
        <w:rPr>
          <w:rFonts w:ascii="Times New Roman" w:hAnsi="Times New Roman" w:cs="Times New Roman"/>
          <w:sz w:val="24"/>
          <w:szCs w:val="24"/>
        </w:rPr>
      </w:pPr>
    </w:p>
    <w:tbl>
      <w:tblPr>
        <w:tblStyle w:val="TableGrid"/>
        <w:tblW w:w="7925" w:type="dxa"/>
        <w:jc w:val="center"/>
        <w:tblLook w:val="04A0" w:firstRow="1" w:lastRow="0" w:firstColumn="1" w:lastColumn="0" w:noHBand="0" w:noVBand="1"/>
      </w:tblPr>
      <w:tblGrid>
        <w:gridCol w:w="3418"/>
        <w:gridCol w:w="1470"/>
        <w:gridCol w:w="1522"/>
        <w:gridCol w:w="1515"/>
      </w:tblGrid>
      <w:tr w:rsidR="00B92DDE" w14:paraId="38B5045B" w14:textId="77777777" w:rsidTr="0926D902">
        <w:trPr>
          <w:jc w:val="center"/>
        </w:trPr>
        <w:tc>
          <w:tcPr>
            <w:tcW w:w="3418" w:type="dxa"/>
          </w:tcPr>
          <w:p w14:paraId="3E375C16" w14:textId="5D0F631B" w:rsidR="00B92DDE" w:rsidRPr="000B4086" w:rsidRDefault="00B92DDE" w:rsidP="0004437C">
            <w:pPr>
              <w:spacing w:after="0" w:line="240" w:lineRule="auto"/>
              <w:rPr>
                <w:rFonts w:ascii="Times New Roman" w:hAnsi="Times New Roman" w:cs="Times New Roman"/>
                <w:sz w:val="20"/>
                <w:szCs w:val="20"/>
              </w:rPr>
            </w:pPr>
            <w:r w:rsidRPr="000B4086">
              <w:rPr>
                <w:rFonts w:ascii="Times New Roman" w:hAnsi="Times New Roman" w:cs="Times New Roman"/>
                <w:b/>
                <w:spacing w:val="-5"/>
              </w:rPr>
              <w:t>Evaluation</w:t>
            </w:r>
            <w:r w:rsidRPr="000B4086">
              <w:rPr>
                <w:rFonts w:ascii="Times New Roman" w:hAnsi="Times New Roman" w:cs="Times New Roman"/>
                <w:b/>
                <w:spacing w:val="8"/>
              </w:rPr>
              <w:t xml:space="preserve"> </w:t>
            </w:r>
            <w:r w:rsidRPr="000B4086">
              <w:rPr>
                <w:rFonts w:ascii="Times New Roman" w:hAnsi="Times New Roman" w:cs="Times New Roman"/>
                <w:b/>
                <w:spacing w:val="-4"/>
              </w:rPr>
              <w:t>Type</w:t>
            </w:r>
          </w:p>
        </w:tc>
        <w:tc>
          <w:tcPr>
            <w:tcW w:w="1470" w:type="dxa"/>
          </w:tcPr>
          <w:p w14:paraId="2014ACAC" w14:textId="77777777" w:rsidR="00B92DDE" w:rsidRPr="000B4086" w:rsidRDefault="00B92DDE" w:rsidP="0004437C">
            <w:pPr>
              <w:pStyle w:val="TableParagraph"/>
              <w:ind w:left="7"/>
              <w:jc w:val="center"/>
              <w:rPr>
                <w:b/>
              </w:rPr>
            </w:pPr>
            <w:r w:rsidRPr="000B4086">
              <w:rPr>
                <w:b/>
                <w:spacing w:val="-2"/>
              </w:rPr>
              <w:t>Meets</w:t>
            </w:r>
          </w:p>
          <w:p w14:paraId="6CD49A98" w14:textId="54310E89" w:rsidR="00B92DDE" w:rsidRPr="000B4086" w:rsidRDefault="00B92DDE" w:rsidP="0004437C">
            <w:pPr>
              <w:spacing w:after="0" w:line="240" w:lineRule="auto"/>
              <w:rPr>
                <w:rFonts w:ascii="Times New Roman" w:hAnsi="Times New Roman" w:cs="Times New Roman"/>
                <w:sz w:val="20"/>
                <w:szCs w:val="20"/>
              </w:rPr>
            </w:pPr>
            <w:r w:rsidRPr="000B4086">
              <w:rPr>
                <w:rFonts w:ascii="Times New Roman" w:hAnsi="Times New Roman" w:cs="Times New Roman"/>
                <w:b/>
                <w:spacing w:val="-2"/>
              </w:rPr>
              <w:t>Expectations</w:t>
            </w:r>
          </w:p>
        </w:tc>
        <w:tc>
          <w:tcPr>
            <w:tcW w:w="1522" w:type="dxa"/>
          </w:tcPr>
          <w:p w14:paraId="49F9DD06" w14:textId="77777777" w:rsidR="00B92DDE" w:rsidRPr="000B4086" w:rsidRDefault="00B92DDE" w:rsidP="0004437C">
            <w:pPr>
              <w:pStyle w:val="TableParagraph"/>
              <w:ind w:left="7"/>
              <w:jc w:val="center"/>
              <w:rPr>
                <w:b/>
              </w:rPr>
            </w:pPr>
            <w:r w:rsidRPr="000B4086">
              <w:rPr>
                <w:b/>
                <w:spacing w:val="-2"/>
              </w:rPr>
              <w:t>Exceeds</w:t>
            </w:r>
          </w:p>
          <w:p w14:paraId="3517FE4D" w14:textId="11A10CFE" w:rsidR="00B92DDE" w:rsidRPr="000B4086" w:rsidRDefault="00B92DDE" w:rsidP="0004437C">
            <w:pPr>
              <w:pStyle w:val="TableParagraph"/>
              <w:ind w:left="7"/>
              <w:jc w:val="center"/>
              <w:rPr>
                <w:b/>
                <w:spacing w:val="-2"/>
              </w:rPr>
            </w:pPr>
            <w:r w:rsidRPr="000B4086">
              <w:rPr>
                <w:b/>
                <w:spacing w:val="-2"/>
              </w:rPr>
              <w:t>Expectations</w:t>
            </w:r>
          </w:p>
        </w:tc>
        <w:tc>
          <w:tcPr>
            <w:tcW w:w="1515" w:type="dxa"/>
          </w:tcPr>
          <w:p w14:paraId="2F146054" w14:textId="529716C3" w:rsidR="00B92DDE" w:rsidRPr="000B4086" w:rsidRDefault="00831191" w:rsidP="0004437C">
            <w:pPr>
              <w:pStyle w:val="TableParagraph"/>
              <w:ind w:left="7"/>
              <w:jc w:val="center"/>
              <w:rPr>
                <w:b/>
                <w:spacing w:val="-2"/>
              </w:rPr>
            </w:pPr>
            <w:r w:rsidRPr="000B4086">
              <w:rPr>
                <w:b/>
                <w:spacing w:val="-2"/>
              </w:rPr>
              <w:t>Exhibits Exemplary Performance</w:t>
            </w:r>
          </w:p>
        </w:tc>
      </w:tr>
      <w:tr w:rsidR="00B92DDE" w14:paraId="565CF9E1" w14:textId="77777777" w:rsidTr="0926D902">
        <w:trPr>
          <w:trHeight w:val="377"/>
          <w:jc w:val="center"/>
        </w:trPr>
        <w:tc>
          <w:tcPr>
            <w:tcW w:w="3418" w:type="dxa"/>
          </w:tcPr>
          <w:p w14:paraId="1374E8A9" w14:textId="3AB223E3" w:rsidR="00B92DDE" w:rsidRPr="000B4086" w:rsidRDefault="00B92DDE" w:rsidP="0004437C">
            <w:pPr>
              <w:spacing w:after="0" w:line="240" w:lineRule="auto"/>
              <w:rPr>
                <w:rFonts w:ascii="Times New Roman" w:hAnsi="Times New Roman" w:cs="Times New Roman"/>
                <w:sz w:val="20"/>
                <w:szCs w:val="20"/>
              </w:rPr>
            </w:pPr>
            <w:r w:rsidRPr="000B4086">
              <w:rPr>
                <w:rFonts w:ascii="Times New Roman" w:hAnsi="Times New Roman" w:cs="Times New Roman"/>
                <w:w w:val="110"/>
              </w:rPr>
              <w:t>Promotion to</w:t>
            </w:r>
            <w:r w:rsidRPr="000B4086">
              <w:rPr>
                <w:rFonts w:ascii="Times New Roman" w:hAnsi="Times New Roman" w:cs="Times New Roman"/>
                <w:spacing w:val="1"/>
                <w:w w:val="110"/>
              </w:rPr>
              <w:t xml:space="preserve"> </w:t>
            </w:r>
            <w:r w:rsidRPr="000B4086">
              <w:rPr>
                <w:rFonts w:ascii="Times New Roman" w:hAnsi="Times New Roman" w:cs="Times New Roman"/>
                <w:w w:val="110"/>
              </w:rPr>
              <w:t>Assistant</w:t>
            </w:r>
            <w:r w:rsidRPr="000B4086">
              <w:rPr>
                <w:rFonts w:ascii="Times New Roman" w:hAnsi="Times New Roman" w:cs="Times New Roman"/>
                <w:spacing w:val="1"/>
                <w:w w:val="110"/>
              </w:rPr>
              <w:t xml:space="preserve"> </w:t>
            </w:r>
            <w:r w:rsidRPr="000B4086">
              <w:rPr>
                <w:rFonts w:ascii="Times New Roman" w:hAnsi="Times New Roman" w:cs="Times New Roman"/>
                <w:spacing w:val="-2"/>
                <w:w w:val="110"/>
              </w:rPr>
              <w:t>Professor</w:t>
            </w:r>
          </w:p>
        </w:tc>
        <w:tc>
          <w:tcPr>
            <w:tcW w:w="1470" w:type="dxa"/>
          </w:tcPr>
          <w:p w14:paraId="070E4775" w14:textId="5F1792E8" w:rsidR="00B92DDE" w:rsidRPr="000B4086" w:rsidRDefault="00B92DDE" w:rsidP="0004437C">
            <w:pPr>
              <w:spacing w:after="0" w:line="240" w:lineRule="auto"/>
              <w:rPr>
                <w:rFonts w:ascii="Times New Roman" w:hAnsi="Times New Roman" w:cs="Times New Roman"/>
                <w:sz w:val="20"/>
                <w:szCs w:val="20"/>
              </w:rPr>
            </w:pPr>
            <w:r w:rsidRPr="000B4086">
              <w:rPr>
                <w:rFonts w:ascii="Times New Roman" w:hAnsi="Times New Roman" w:cs="Times New Roman"/>
                <w:spacing w:val="-10"/>
              </w:rPr>
              <w:t>1</w:t>
            </w:r>
          </w:p>
        </w:tc>
        <w:tc>
          <w:tcPr>
            <w:tcW w:w="1522" w:type="dxa"/>
          </w:tcPr>
          <w:p w14:paraId="7CABEAA2" w14:textId="6A7C2FA2" w:rsidR="00B92DDE" w:rsidRPr="000B4086" w:rsidRDefault="00B92DDE" w:rsidP="0004437C">
            <w:pPr>
              <w:spacing w:after="0" w:line="240" w:lineRule="auto"/>
              <w:rPr>
                <w:rFonts w:ascii="Times New Roman" w:hAnsi="Times New Roman" w:cs="Times New Roman"/>
                <w:spacing w:val="-10"/>
              </w:rPr>
            </w:pPr>
            <w:r w:rsidRPr="000B4086">
              <w:rPr>
                <w:rFonts w:ascii="Times New Roman" w:hAnsi="Times New Roman" w:cs="Times New Roman"/>
                <w:spacing w:val="-10"/>
              </w:rPr>
              <w:t>2</w:t>
            </w:r>
          </w:p>
        </w:tc>
        <w:tc>
          <w:tcPr>
            <w:tcW w:w="1515" w:type="dxa"/>
          </w:tcPr>
          <w:p w14:paraId="5CBC2887" w14:textId="00A16513" w:rsidR="00B92DDE" w:rsidRPr="000B4086" w:rsidRDefault="00B92DDE" w:rsidP="0004437C">
            <w:pPr>
              <w:spacing w:after="0" w:line="240" w:lineRule="auto"/>
              <w:rPr>
                <w:rFonts w:ascii="Times New Roman" w:hAnsi="Times New Roman" w:cs="Times New Roman"/>
                <w:spacing w:val="-10"/>
              </w:rPr>
            </w:pPr>
            <w:r w:rsidRPr="000B4086">
              <w:rPr>
                <w:rFonts w:ascii="Times New Roman" w:hAnsi="Times New Roman" w:cs="Times New Roman"/>
                <w:spacing w:val="-10"/>
              </w:rPr>
              <w:t>3+</w:t>
            </w:r>
          </w:p>
        </w:tc>
      </w:tr>
      <w:tr w:rsidR="00B92DDE" w14:paraId="77D18033" w14:textId="77777777" w:rsidTr="0926D902">
        <w:trPr>
          <w:trHeight w:val="305"/>
          <w:jc w:val="center"/>
        </w:trPr>
        <w:tc>
          <w:tcPr>
            <w:tcW w:w="3418" w:type="dxa"/>
          </w:tcPr>
          <w:p w14:paraId="47EB224D" w14:textId="0AF8209E" w:rsidR="00B92DDE" w:rsidRPr="000B4086" w:rsidRDefault="00B92DDE" w:rsidP="0004437C">
            <w:pPr>
              <w:spacing w:after="0" w:line="240" w:lineRule="auto"/>
              <w:rPr>
                <w:rFonts w:ascii="Times New Roman" w:hAnsi="Times New Roman" w:cs="Times New Roman"/>
                <w:sz w:val="20"/>
                <w:szCs w:val="20"/>
              </w:rPr>
            </w:pPr>
            <w:r w:rsidRPr="000B4086">
              <w:rPr>
                <w:rFonts w:ascii="Times New Roman" w:hAnsi="Times New Roman" w:cs="Times New Roman"/>
                <w:w w:val="110"/>
              </w:rPr>
              <w:t>Promotion</w:t>
            </w:r>
            <w:r w:rsidRPr="000B4086">
              <w:rPr>
                <w:rFonts w:ascii="Times New Roman" w:hAnsi="Times New Roman" w:cs="Times New Roman"/>
                <w:spacing w:val="-9"/>
                <w:w w:val="110"/>
              </w:rPr>
              <w:t xml:space="preserve"> </w:t>
            </w:r>
            <w:r w:rsidRPr="000B4086">
              <w:rPr>
                <w:rFonts w:ascii="Times New Roman" w:hAnsi="Times New Roman" w:cs="Times New Roman"/>
                <w:w w:val="110"/>
              </w:rPr>
              <w:t>to</w:t>
            </w:r>
            <w:r w:rsidRPr="000B4086">
              <w:rPr>
                <w:rFonts w:ascii="Times New Roman" w:hAnsi="Times New Roman" w:cs="Times New Roman"/>
                <w:spacing w:val="-9"/>
                <w:w w:val="110"/>
              </w:rPr>
              <w:t xml:space="preserve"> </w:t>
            </w:r>
            <w:r w:rsidRPr="000B4086">
              <w:rPr>
                <w:rFonts w:ascii="Times New Roman" w:hAnsi="Times New Roman" w:cs="Times New Roman"/>
                <w:w w:val="110"/>
              </w:rPr>
              <w:t>Associate</w:t>
            </w:r>
            <w:r w:rsidRPr="000B4086">
              <w:rPr>
                <w:rFonts w:ascii="Times New Roman" w:hAnsi="Times New Roman" w:cs="Times New Roman"/>
                <w:spacing w:val="-9"/>
                <w:w w:val="110"/>
              </w:rPr>
              <w:t xml:space="preserve"> </w:t>
            </w:r>
            <w:r w:rsidRPr="000B4086">
              <w:rPr>
                <w:rFonts w:ascii="Times New Roman" w:hAnsi="Times New Roman" w:cs="Times New Roman"/>
                <w:spacing w:val="-2"/>
                <w:w w:val="110"/>
              </w:rPr>
              <w:t>Professor</w:t>
            </w:r>
          </w:p>
        </w:tc>
        <w:tc>
          <w:tcPr>
            <w:tcW w:w="1470" w:type="dxa"/>
          </w:tcPr>
          <w:p w14:paraId="228FBD97" w14:textId="6C080FA2" w:rsidR="00B92DDE" w:rsidRPr="000B4086" w:rsidRDefault="00B92DDE" w:rsidP="0004437C">
            <w:pPr>
              <w:spacing w:after="0" w:line="240" w:lineRule="auto"/>
              <w:rPr>
                <w:rFonts w:ascii="Times New Roman" w:hAnsi="Times New Roman" w:cs="Times New Roman"/>
                <w:sz w:val="20"/>
                <w:szCs w:val="20"/>
              </w:rPr>
            </w:pPr>
            <w:r w:rsidRPr="000B4086">
              <w:rPr>
                <w:rFonts w:ascii="Times New Roman" w:hAnsi="Times New Roman" w:cs="Times New Roman"/>
                <w:spacing w:val="-10"/>
              </w:rPr>
              <w:t>2</w:t>
            </w:r>
          </w:p>
        </w:tc>
        <w:tc>
          <w:tcPr>
            <w:tcW w:w="1522" w:type="dxa"/>
          </w:tcPr>
          <w:p w14:paraId="0F5BC1B1" w14:textId="393C3F01" w:rsidR="00B92DDE" w:rsidRPr="000B4086" w:rsidRDefault="00B92DDE" w:rsidP="0004437C">
            <w:pPr>
              <w:spacing w:after="0" w:line="240" w:lineRule="auto"/>
              <w:rPr>
                <w:rFonts w:ascii="Times New Roman" w:hAnsi="Times New Roman" w:cs="Times New Roman"/>
                <w:spacing w:val="-10"/>
              </w:rPr>
            </w:pPr>
            <w:r w:rsidRPr="000B4086">
              <w:rPr>
                <w:rFonts w:ascii="Times New Roman" w:hAnsi="Times New Roman" w:cs="Times New Roman"/>
                <w:spacing w:val="-10"/>
              </w:rPr>
              <w:t>3</w:t>
            </w:r>
          </w:p>
        </w:tc>
        <w:tc>
          <w:tcPr>
            <w:tcW w:w="1515" w:type="dxa"/>
          </w:tcPr>
          <w:p w14:paraId="39CDD82A" w14:textId="35CAD55D" w:rsidR="00B92DDE" w:rsidRPr="000B4086" w:rsidRDefault="00B92DDE" w:rsidP="0004437C">
            <w:pPr>
              <w:spacing w:after="0" w:line="240" w:lineRule="auto"/>
              <w:rPr>
                <w:rFonts w:ascii="Times New Roman" w:hAnsi="Times New Roman" w:cs="Times New Roman"/>
                <w:spacing w:val="-10"/>
              </w:rPr>
            </w:pPr>
            <w:r w:rsidRPr="000B4086">
              <w:rPr>
                <w:rFonts w:ascii="Times New Roman" w:hAnsi="Times New Roman" w:cs="Times New Roman"/>
                <w:spacing w:val="-10"/>
              </w:rPr>
              <w:t>4+</w:t>
            </w:r>
          </w:p>
        </w:tc>
      </w:tr>
      <w:tr w:rsidR="00B92DDE" w14:paraId="718BA03A" w14:textId="77777777" w:rsidTr="0926D902">
        <w:trPr>
          <w:trHeight w:val="350"/>
          <w:jc w:val="center"/>
        </w:trPr>
        <w:tc>
          <w:tcPr>
            <w:tcW w:w="3418" w:type="dxa"/>
          </w:tcPr>
          <w:p w14:paraId="3B302F38" w14:textId="74121948" w:rsidR="00B92DDE" w:rsidRPr="000B4086" w:rsidRDefault="00B92DDE" w:rsidP="0004437C">
            <w:pPr>
              <w:spacing w:after="0" w:line="240" w:lineRule="auto"/>
              <w:rPr>
                <w:rFonts w:ascii="Times New Roman" w:hAnsi="Times New Roman" w:cs="Times New Roman"/>
                <w:sz w:val="20"/>
                <w:szCs w:val="20"/>
              </w:rPr>
            </w:pPr>
            <w:r w:rsidRPr="000B4086">
              <w:rPr>
                <w:rFonts w:ascii="Times New Roman" w:hAnsi="Times New Roman" w:cs="Times New Roman"/>
                <w:w w:val="110"/>
              </w:rPr>
              <w:t>Promotion</w:t>
            </w:r>
            <w:r w:rsidRPr="000B4086">
              <w:rPr>
                <w:rFonts w:ascii="Times New Roman" w:hAnsi="Times New Roman" w:cs="Times New Roman"/>
                <w:spacing w:val="4"/>
                <w:w w:val="110"/>
              </w:rPr>
              <w:t xml:space="preserve"> </w:t>
            </w:r>
            <w:r w:rsidRPr="000B4086">
              <w:rPr>
                <w:rFonts w:ascii="Times New Roman" w:hAnsi="Times New Roman" w:cs="Times New Roman"/>
                <w:w w:val="110"/>
              </w:rPr>
              <w:t>to</w:t>
            </w:r>
            <w:r w:rsidRPr="000B4086">
              <w:rPr>
                <w:rFonts w:ascii="Times New Roman" w:hAnsi="Times New Roman" w:cs="Times New Roman"/>
                <w:spacing w:val="5"/>
                <w:w w:val="110"/>
              </w:rPr>
              <w:t xml:space="preserve"> </w:t>
            </w:r>
            <w:r w:rsidRPr="000B4086">
              <w:rPr>
                <w:rFonts w:ascii="Times New Roman" w:hAnsi="Times New Roman" w:cs="Times New Roman"/>
                <w:spacing w:val="-2"/>
                <w:w w:val="110"/>
              </w:rPr>
              <w:t>Professor</w:t>
            </w:r>
          </w:p>
        </w:tc>
        <w:tc>
          <w:tcPr>
            <w:tcW w:w="1470" w:type="dxa"/>
          </w:tcPr>
          <w:p w14:paraId="42905993" w14:textId="62E3F50F" w:rsidR="00B92DDE" w:rsidRPr="000B4086" w:rsidRDefault="00C36096" w:rsidP="0004437C">
            <w:pPr>
              <w:spacing w:after="0" w:line="240" w:lineRule="auto"/>
              <w:rPr>
                <w:rFonts w:ascii="Times New Roman" w:hAnsi="Times New Roman" w:cs="Times New Roman"/>
                <w:sz w:val="20"/>
                <w:szCs w:val="20"/>
              </w:rPr>
            </w:pPr>
            <w:r w:rsidRPr="000B4086">
              <w:rPr>
                <w:rFonts w:ascii="Times New Roman" w:hAnsi="Times New Roman" w:cs="Times New Roman"/>
                <w:spacing w:val="-10"/>
              </w:rPr>
              <w:t>3</w:t>
            </w:r>
          </w:p>
        </w:tc>
        <w:tc>
          <w:tcPr>
            <w:tcW w:w="1522" w:type="dxa"/>
          </w:tcPr>
          <w:p w14:paraId="207F2718" w14:textId="6E08C24C" w:rsidR="00B92DDE" w:rsidRPr="000B4086" w:rsidRDefault="00C36096" w:rsidP="0004437C">
            <w:pPr>
              <w:spacing w:after="0" w:line="240" w:lineRule="auto"/>
              <w:rPr>
                <w:rFonts w:ascii="Times New Roman" w:hAnsi="Times New Roman" w:cs="Times New Roman"/>
                <w:spacing w:val="-10"/>
              </w:rPr>
            </w:pPr>
            <w:r w:rsidRPr="000B4086">
              <w:rPr>
                <w:rFonts w:ascii="Times New Roman" w:hAnsi="Times New Roman" w:cs="Times New Roman"/>
                <w:spacing w:val="-10"/>
              </w:rPr>
              <w:t>4</w:t>
            </w:r>
          </w:p>
        </w:tc>
        <w:tc>
          <w:tcPr>
            <w:tcW w:w="1515" w:type="dxa"/>
          </w:tcPr>
          <w:p w14:paraId="15B90D00" w14:textId="1F6CCB03" w:rsidR="00B92DDE" w:rsidRPr="000B4086" w:rsidRDefault="00BE6AB2" w:rsidP="0004437C">
            <w:pPr>
              <w:spacing w:after="0" w:line="240" w:lineRule="auto"/>
              <w:rPr>
                <w:rFonts w:ascii="Times New Roman" w:hAnsi="Times New Roman" w:cs="Times New Roman"/>
                <w:spacing w:val="-10"/>
              </w:rPr>
            </w:pPr>
            <w:r w:rsidRPr="000B4086">
              <w:rPr>
                <w:rFonts w:ascii="Times New Roman" w:hAnsi="Times New Roman" w:cs="Times New Roman"/>
                <w:spacing w:val="-10"/>
              </w:rPr>
              <w:t>5</w:t>
            </w:r>
            <w:r w:rsidR="00B92DDE" w:rsidRPr="000B4086">
              <w:rPr>
                <w:rFonts w:ascii="Times New Roman" w:hAnsi="Times New Roman" w:cs="Times New Roman"/>
                <w:spacing w:val="-10"/>
              </w:rPr>
              <w:t>+</w:t>
            </w:r>
          </w:p>
        </w:tc>
      </w:tr>
      <w:tr w:rsidR="00B92DDE" w14:paraId="2595548B" w14:textId="77777777" w:rsidTr="0926D902">
        <w:trPr>
          <w:jc w:val="center"/>
        </w:trPr>
        <w:tc>
          <w:tcPr>
            <w:tcW w:w="3418" w:type="dxa"/>
          </w:tcPr>
          <w:p w14:paraId="73ACD0F7" w14:textId="77777777" w:rsidR="00B92DDE" w:rsidRPr="000B4086" w:rsidRDefault="00B92DDE" w:rsidP="0004437C">
            <w:pPr>
              <w:pStyle w:val="TableParagraph"/>
              <w:ind w:left="118"/>
            </w:pPr>
            <w:r w:rsidRPr="000B4086">
              <w:rPr>
                <w:w w:val="110"/>
              </w:rPr>
              <w:t>Earn</w:t>
            </w:r>
            <w:r w:rsidRPr="000B4086">
              <w:rPr>
                <w:spacing w:val="15"/>
                <w:w w:val="110"/>
              </w:rPr>
              <w:t xml:space="preserve"> </w:t>
            </w:r>
            <w:r w:rsidRPr="000B4086">
              <w:rPr>
                <w:w w:val="110"/>
              </w:rPr>
              <w:t>tenure</w:t>
            </w:r>
            <w:r w:rsidRPr="000B4086">
              <w:rPr>
                <w:spacing w:val="15"/>
                <w:w w:val="110"/>
              </w:rPr>
              <w:t xml:space="preserve"> </w:t>
            </w:r>
            <w:r w:rsidRPr="000B4086">
              <w:rPr>
                <w:w w:val="110"/>
              </w:rPr>
              <w:t>at</w:t>
            </w:r>
            <w:r w:rsidRPr="000B4086">
              <w:rPr>
                <w:spacing w:val="15"/>
                <w:w w:val="110"/>
              </w:rPr>
              <w:t xml:space="preserve"> </w:t>
            </w:r>
            <w:r w:rsidRPr="000B4086">
              <w:rPr>
                <w:w w:val="110"/>
              </w:rPr>
              <w:t>rank</w:t>
            </w:r>
            <w:r w:rsidRPr="000B4086">
              <w:rPr>
                <w:spacing w:val="15"/>
                <w:w w:val="110"/>
              </w:rPr>
              <w:t xml:space="preserve"> </w:t>
            </w:r>
            <w:r w:rsidRPr="000B4086">
              <w:rPr>
                <w:spacing w:val="-5"/>
                <w:w w:val="110"/>
              </w:rPr>
              <w:t>of</w:t>
            </w:r>
          </w:p>
          <w:p w14:paraId="148EB866" w14:textId="47D98792" w:rsidR="00B92DDE" w:rsidRPr="000B4086" w:rsidRDefault="00B92DDE" w:rsidP="0004437C">
            <w:pPr>
              <w:spacing w:after="0" w:line="240" w:lineRule="auto"/>
              <w:rPr>
                <w:rFonts w:ascii="Times New Roman" w:hAnsi="Times New Roman" w:cs="Times New Roman"/>
                <w:sz w:val="20"/>
                <w:szCs w:val="20"/>
              </w:rPr>
            </w:pPr>
            <w:r w:rsidRPr="000B4086">
              <w:rPr>
                <w:rFonts w:ascii="Times New Roman" w:hAnsi="Times New Roman" w:cs="Times New Roman"/>
                <w:w w:val="105"/>
              </w:rPr>
              <w:t>Assistant/Associate</w:t>
            </w:r>
            <w:r w:rsidRPr="000B4086">
              <w:rPr>
                <w:rFonts w:ascii="Times New Roman" w:hAnsi="Times New Roman" w:cs="Times New Roman"/>
                <w:spacing w:val="73"/>
                <w:w w:val="105"/>
              </w:rPr>
              <w:t xml:space="preserve"> </w:t>
            </w:r>
            <w:r w:rsidRPr="000B4086">
              <w:rPr>
                <w:rFonts w:ascii="Times New Roman" w:hAnsi="Times New Roman" w:cs="Times New Roman"/>
                <w:spacing w:val="-2"/>
                <w:w w:val="105"/>
              </w:rPr>
              <w:t>Professor</w:t>
            </w:r>
          </w:p>
        </w:tc>
        <w:tc>
          <w:tcPr>
            <w:tcW w:w="1470" w:type="dxa"/>
          </w:tcPr>
          <w:p w14:paraId="4244E71D" w14:textId="7F32BEFB" w:rsidR="00B92DDE" w:rsidRPr="000B4086" w:rsidRDefault="00B92DDE" w:rsidP="0004437C">
            <w:pPr>
              <w:spacing w:after="0" w:line="240" w:lineRule="auto"/>
              <w:rPr>
                <w:rFonts w:ascii="Times New Roman" w:hAnsi="Times New Roman" w:cs="Times New Roman"/>
                <w:sz w:val="20"/>
                <w:szCs w:val="20"/>
              </w:rPr>
            </w:pPr>
            <w:r w:rsidRPr="000B4086">
              <w:rPr>
                <w:rFonts w:ascii="Times New Roman" w:hAnsi="Times New Roman" w:cs="Times New Roman"/>
                <w:spacing w:val="-10"/>
              </w:rPr>
              <w:t>2</w:t>
            </w:r>
          </w:p>
        </w:tc>
        <w:tc>
          <w:tcPr>
            <w:tcW w:w="1522" w:type="dxa"/>
          </w:tcPr>
          <w:p w14:paraId="4CAFBF30" w14:textId="49DA4556" w:rsidR="00B92DDE" w:rsidRPr="000B4086" w:rsidRDefault="00B92DDE" w:rsidP="0004437C">
            <w:pPr>
              <w:spacing w:after="0" w:line="240" w:lineRule="auto"/>
              <w:rPr>
                <w:rFonts w:ascii="Times New Roman" w:hAnsi="Times New Roman" w:cs="Times New Roman"/>
                <w:spacing w:val="-10"/>
              </w:rPr>
            </w:pPr>
            <w:r w:rsidRPr="000B4086">
              <w:rPr>
                <w:rFonts w:ascii="Times New Roman" w:hAnsi="Times New Roman" w:cs="Times New Roman"/>
                <w:spacing w:val="-10"/>
              </w:rPr>
              <w:t>3</w:t>
            </w:r>
          </w:p>
        </w:tc>
        <w:tc>
          <w:tcPr>
            <w:tcW w:w="1515" w:type="dxa"/>
          </w:tcPr>
          <w:p w14:paraId="188FFF55" w14:textId="6BC94624" w:rsidR="00B92DDE" w:rsidRPr="000B4086" w:rsidRDefault="00B92DDE" w:rsidP="0004437C">
            <w:pPr>
              <w:spacing w:after="0" w:line="240" w:lineRule="auto"/>
              <w:rPr>
                <w:rFonts w:ascii="Times New Roman" w:hAnsi="Times New Roman" w:cs="Times New Roman"/>
                <w:spacing w:val="-10"/>
              </w:rPr>
            </w:pPr>
            <w:r w:rsidRPr="000B4086">
              <w:rPr>
                <w:rFonts w:ascii="Times New Roman" w:hAnsi="Times New Roman" w:cs="Times New Roman"/>
                <w:spacing w:val="-10"/>
              </w:rPr>
              <w:t>4+</w:t>
            </w:r>
          </w:p>
        </w:tc>
      </w:tr>
      <w:tr w:rsidR="00B92DDE" w14:paraId="007A9F9A" w14:textId="77777777" w:rsidTr="0926D902">
        <w:trPr>
          <w:jc w:val="center"/>
        </w:trPr>
        <w:tc>
          <w:tcPr>
            <w:tcW w:w="3418" w:type="dxa"/>
          </w:tcPr>
          <w:p w14:paraId="6CD92D3D" w14:textId="1759F9BF" w:rsidR="00B92DDE" w:rsidRPr="000B4086" w:rsidRDefault="00B92DDE" w:rsidP="0004437C">
            <w:pPr>
              <w:spacing w:after="0" w:line="240" w:lineRule="auto"/>
              <w:rPr>
                <w:rFonts w:ascii="Times New Roman" w:hAnsi="Times New Roman" w:cs="Times New Roman"/>
                <w:sz w:val="20"/>
                <w:szCs w:val="20"/>
              </w:rPr>
            </w:pPr>
            <w:r w:rsidRPr="000B4086">
              <w:rPr>
                <w:rFonts w:ascii="Times New Roman" w:hAnsi="Times New Roman" w:cs="Times New Roman"/>
                <w:w w:val="110"/>
              </w:rPr>
              <w:t>Earn</w:t>
            </w:r>
            <w:r w:rsidRPr="000B4086">
              <w:rPr>
                <w:rFonts w:ascii="Times New Roman" w:hAnsi="Times New Roman" w:cs="Times New Roman"/>
                <w:spacing w:val="8"/>
                <w:w w:val="110"/>
              </w:rPr>
              <w:t xml:space="preserve"> </w:t>
            </w:r>
            <w:r w:rsidRPr="000B4086">
              <w:rPr>
                <w:rFonts w:ascii="Times New Roman" w:hAnsi="Times New Roman" w:cs="Times New Roman"/>
                <w:w w:val="110"/>
              </w:rPr>
              <w:t>tenure</w:t>
            </w:r>
            <w:r w:rsidRPr="000B4086">
              <w:rPr>
                <w:rFonts w:ascii="Times New Roman" w:hAnsi="Times New Roman" w:cs="Times New Roman"/>
                <w:spacing w:val="9"/>
                <w:w w:val="110"/>
              </w:rPr>
              <w:t xml:space="preserve"> </w:t>
            </w:r>
            <w:r w:rsidRPr="000B4086">
              <w:rPr>
                <w:rFonts w:ascii="Times New Roman" w:hAnsi="Times New Roman" w:cs="Times New Roman"/>
                <w:w w:val="110"/>
              </w:rPr>
              <w:t>at</w:t>
            </w:r>
            <w:r w:rsidRPr="000B4086">
              <w:rPr>
                <w:rFonts w:ascii="Times New Roman" w:hAnsi="Times New Roman" w:cs="Times New Roman"/>
                <w:spacing w:val="9"/>
                <w:w w:val="110"/>
              </w:rPr>
              <w:t xml:space="preserve"> </w:t>
            </w:r>
            <w:r w:rsidRPr="000B4086">
              <w:rPr>
                <w:rFonts w:ascii="Times New Roman" w:hAnsi="Times New Roman" w:cs="Times New Roman"/>
                <w:w w:val="110"/>
              </w:rPr>
              <w:t>rank</w:t>
            </w:r>
            <w:r w:rsidRPr="000B4086">
              <w:rPr>
                <w:rFonts w:ascii="Times New Roman" w:hAnsi="Times New Roman" w:cs="Times New Roman"/>
                <w:spacing w:val="9"/>
                <w:w w:val="110"/>
              </w:rPr>
              <w:t xml:space="preserve"> </w:t>
            </w:r>
            <w:r w:rsidRPr="000B4086">
              <w:rPr>
                <w:rFonts w:ascii="Times New Roman" w:hAnsi="Times New Roman" w:cs="Times New Roman"/>
                <w:w w:val="110"/>
              </w:rPr>
              <w:t>of</w:t>
            </w:r>
            <w:r w:rsidRPr="000B4086">
              <w:rPr>
                <w:rFonts w:ascii="Times New Roman" w:hAnsi="Times New Roman" w:cs="Times New Roman"/>
                <w:spacing w:val="10"/>
                <w:w w:val="110"/>
              </w:rPr>
              <w:t xml:space="preserve"> </w:t>
            </w:r>
            <w:r w:rsidRPr="000B4086">
              <w:rPr>
                <w:rFonts w:ascii="Times New Roman" w:hAnsi="Times New Roman" w:cs="Times New Roman"/>
                <w:spacing w:val="-2"/>
                <w:w w:val="110"/>
              </w:rPr>
              <w:t>Professor</w:t>
            </w:r>
          </w:p>
        </w:tc>
        <w:tc>
          <w:tcPr>
            <w:tcW w:w="1470" w:type="dxa"/>
          </w:tcPr>
          <w:p w14:paraId="62A967B5" w14:textId="1E5F53FF" w:rsidR="00B92DDE" w:rsidRPr="000B4086" w:rsidRDefault="00BE6AB2" w:rsidP="0004437C">
            <w:pPr>
              <w:spacing w:after="0" w:line="240" w:lineRule="auto"/>
              <w:rPr>
                <w:rFonts w:ascii="Times New Roman" w:hAnsi="Times New Roman" w:cs="Times New Roman"/>
                <w:sz w:val="20"/>
                <w:szCs w:val="20"/>
              </w:rPr>
            </w:pPr>
            <w:r w:rsidRPr="000B4086">
              <w:rPr>
                <w:rFonts w:ascii="Times New Roman" w:hAnsi="Times New Roman" w:cs="Times New Roman"/>
                <w:spacing w:val="-10"/>
              </w:rPr>
              <w:t>3</w:t>
            </w:r>
          </w:p>
        </w:tc>
        <w:tc>
          <w:tcPr>
            <w:tcW w:w="1522" w:type="dxa"/>
          </w:tcPr>
          <w:p w14:paraId="10606597" w14:textId="32684BD4" w:rsidR="00B92DDE" w:rsidRPr="000B4086" w:rsidRDefault="00BE6AB2" w:rsidP="0004437C">
            <w:pPr>
              <w:spacing w:after="0" w:line="240" w:lineRule="auto"/>
              <w:rPr>
                <w:rFonts w:ascii="Times New Roman" w:hAnsi="Times New Roman" w:cs="Times New Roman"/>
                <w:spacing w:val="-10"/>
              </w:rPr>
            </w:pPr>
            <w:r w:rsidRPr="000B4086">
              <w:rPr>
                <w:rFonts w:ascii="Times New Roman" w:hAnsi="Times New Roman" w:cs="Times New Roman"/>
                <w:spacing w:val="-10"/>
              </w:rPr>
              <w:t>4</w:t>
            </w:r>
          </w:p>
        </w:tc>
        <w:tc>
          <w:tcPr>
            <w:tcW w:w="1515" w:type="dxa"/>
          </w:tcPr>
          <w:p w14:paraId="48C4393E" w14:textId="5908189E" w:rsidR="00B92DDE" w:rsidRPr="000B4086" w:rsidRDefault="00BE6AB2" w:rsidP="0004437C">
            <w:pPr>
              <w:spacing w:after="0" w:line="240" w:lineRule="auto"/>
              <w:rPr>
                <w:rFonts w:ascii="Times New Roman" w:hAnsi="Times New Roman" w:cs="Times New Roman"/>
                <w:spacing w:val="-10"/>
              </w:rPr>
            </w:pPr>
            <w:r w:rsidRPr="000B4086">
              <w:rPr>
                <w:rFonts w:ascii="Times New Roman" w:hAnsi="Times New Roman" w:cs="Times New Roman"/>
                <w:spacing w:val="-10"/>
              </w:rPr>
              <w:t>5</w:t>
            </w:r>
            <w:r w:rsidR="00B92DDE" w:rsidRPr="000B4086">
              <w:rPr>
                <w:rFonts w:ascii="Times New Roman" w:hAnsi="Times New Roman" w:cs="Times New Roman"/>
                <w:spacing w:val="-10"/>
              </w:rPr>
              <w:t>+</w:t>
            </w:r>
          </w:p>
        </w:tc>
      </w:tr>
      <w:tr w:rsidR="00B92DDE" w14:paraId="2EA01F3E" w14:textId="77777777" w:rsidTr="0926D902">
        <w:trPr>
          <w:jc w:val="center"/>
        </w:trPr>
        <w:tc>
          <w:tcPr>
            <w:tcW w:w="3418" w:type="dxa"/>
          </w:tcPr>
          <w:p w14:paraId="7B499163" w14:textId="0A74F766" w:rsidR="00B92DDE" w:rsidRPr="000B4086" w:rsidRDefault="00B92DDE" w:rsidP="0004437C">
            <w:pPr>
              <w:spacing w:after="0" w:line="240" w:lineRule="auto"/>
              <w:rPr>
                <w:rFonts w:ascii="Times New Roman" w:hAnsi="Times New Roman" w:cs="Times New Roman"/>
                <w:sz w:val="20"/>
                <w:szCs w:val="20"/>
              </w:rPr>
            </w:pPr>
            <w:r w:rsidRPr="000B4086">
              <w:rPr>
                <w:rFonts w:ascii="Times New Roman" w:hAnsi="Times New Roman" w:cs="Times New Roman"/>
                <w:w w:val="110"/>
              </w:rPr>
              <w:t>Post-tenure</w:t>
            </w:r>
            <w:r w:rsidRPr="000B4086">
              <w:rPr>
                <w:rFonts w:ascii="Times New Roman" w:hAnsi="Times New Roman" w:cs="Times New Roman"/>
                <w:spacing w:val="-12"/>
                <w:w w:val="110"/>
              </w:rPr>
              <w:t xml:space="preserve"> </w:t>
            </w:r>
            <w:r w:rsidRPr="000B4086">
              <w:rPr>
                <w:rFonts w:ascii="Times New Roman" w:hAnsi="Times New Roman" w:cs="Times New Roman"/>
                <w:w w:val="110"/>
              </w:rPr>
              <w:t>review</w:t>
            </w:r>
            <w:r w:rsidRPr="000B4086">
              <w:rPr>
                <w:rFonts w:ascii="Times New Roman" w:hAnsi="Times New Roman" w:cs="Times New Roman"/>
                <w:spacing w:val="-12"/>
                <w:w w:val="110"/>
              </w:rPr>
              <w:t xml:space="preserve"> </w:t>
            </w:r>
            <w:r w:rsidRPr="000B4086">
              <w:rPr>
                <w:rFonts w:ascii="Times New Roman" w:hAnsi="Times New Roman" w:cs="Times New Roman"/>
                <w:w w:val="110"/>
              </w:rPr>
              <w:t>(all</w:t>
            </w:r>
            <w:r w:rsidRPr="000B4086">
              <w:rPr>
                <w:rFonts w:ascii="Times New Roman" w:hAnsi="Times New Roman" w:cs="Times New Roman"/>
                <w:spacing w:val="-12"/>
                <w:w w:val="110"/>
              </w:rPr>
              <w:t xml:space="preserve"> </w:t>
            </w:r>
            <w:r w:rsidRPr="000B4086">
              <w:rPr>
                <w:rFonts w:ascii="Times New Roman" w:hAnsi="Times New Roman" w:cs="Times New Roman"/>
                <w:spacing w:val="-2"/>
                <w:w w:val="110"/>
              </w:rPr>
              <w:t>ranks)</w:t>
            </w:r>
          </w:p>
        </w:tc>
        <w:tc>
          <w:tcPr>
            <w:tcW w:w="1470" w:type="dxa"/>
          </w:tcPr>
          <w:p w14:paraId="505B76E1" w14:textId="4443AB9E" w:rsidR="00B92DDE" w:rsidRPr="000B4086" w:rsidRDefault="00B92DDE" w:rsidP="0004437C">
            <w:pPr>
              <w:spacing w:after="0" w:line="240" w:lineRule="auto"/>
              <w:rPr>
                <w:rFonts w:ascii="Times New Roman" w:hAnsi="Times New Roman" w:cs="Times New Roman"/>
                <w:sz w:val="20"/>
                <w:szCs w:val="20"/>
              </w:rPr>
            </w:pPr>
            <w:r w:rsidRPr="000B4086">
              <w:rPr>
                <w:rFonts w:ascii="Times New Roman" w:hAnsi="Times New Roman" w:cs="Times New Roman"/>
                <w:spacing w:val="-10"/>
              </w:rPr>
              <w:t>2</w:t>
            </w:r>
          </w:p>
        </w:tc>
        <w:tc>
          <w:tcPr>
            <w:tcW w:w="1522" w:type="dxa"/>
          </w:tcPr>
          <w:p w14:paraId="6BF15901" w14:textId="62C5C1EB" w:rsidR="00B92DDE" w:rsidRPr="000B4086" w:rsidRDefault="00B92DDE" w:rsidP="0004437C">
            <w:pPr>
              <w:spacing w:after="0" w:line="240" w:lineRule="auto"/>
              <w:rPr>
                <w:rFonts w:ascii="Times New Roman" w:hAnsi="Times New Roman" w:cs="Times New Roman"/>
                <w:spacing w:val="-10"/>
              </w:rPr>
            </w:pPr>
            <w:r w:rsidRPr="000B4086">
              <w:rPr>
                <w:rFonts w:ascii="Times New Roman" w:hAnsi="Times New Roman" w:cs="Times New Roman"/>
                <w:spacing w:val="-10"/>
              </w:rPr>
              <w:t>3</w:t>
            </w:r>
          </w:p>
        </w:tc>
        <w:tc>
          <w:tcPr>
            <w:tcW w:w="1515" w:type="dxa"/>
          </w:tcPr>
          <w:p w14:paraId="4F620F06" w14:textId="280D9C92" w:rsidR="00B92DDE" w:rsidRPr="000B4086" w:rsidRDefault="00B92DDE" w:rsidP="0004437C">
            <w:pPr>
              <w:spacing w:after="0" w:line="240" w:lineRule="auto"/>
              <w:rPr>
                <w:rFonts w:ascii="Times New Roman" w:hAnsi="Times New Roman" w:cs="Times New Roman"/>
                <w:spacing w:val="-10"/>
              </w:rPr>
            </w:pPr>
            <w:r w:rsidRPr="000B4086">
              <w:rPr>
                <w:rFonts w:ascii="Times New Roman" w:hAnsi="Times New Roman" w:cs="Times New Roman"/>
                <w:spacing w:val="-10"/>
              </w:rPr>
              <w:t>4+</w:t>
            </w:r>
          </w:p>
        </w:tc>
      </w:tr>
    </w:tbl>
    <w:p w14:paraId="0C4B1129" w14:textId="77777777" w:rsidR="0027664D" w:rsidRDefault="0027664D" w:rsidP="00513B92">
      <w:pPr>
        <w:spacing w:after="160" w:line="259" w:lineRule="auto"/>
        <w:rPr>
          <w:rFonts w:ascii="Times New Roman" w:hAnsi="Times New Roman" w:cs="Times New Roman"/>
          <w:sz w:val="20"/>
          <w:szCs w:val="20"/>
        </w:rPr>
      </w:pPr>
    </w:p>
    <w:p w14:paraId="28AA073F" w14:textId="77777777" w:rsidR="00D33C15" w:rsidRDefault="00513B92" w:rsidP="00D33C15">
      <w:pPr>
        <w:pStyle w:val="ListParagraph"/>
        <w:numPr>
          <w:ilvl w:val="0"/>
          <w:numId w:val="13"/>
        </w:numPr>
        <w:spacing w:line="240" w:lineRule="auto"/>
        <w:rPr>
          <w:rFonts w:ascii="Times New Roman" w:hAnsi="Times New Roman" w:cs="Times New Roman"/>
          <w:sz w:val="24"/>
          <w:szCs w:val="24"/>
        </w:rPr>
      </w:pPr>
      <w:r w:rsidRPr="000B4086">
        <w:rPr>
          <w:rFonts w:ascii="Times New Roman" w:hAnsi="Times New Roman" w:cs="Times New Roman"/>
          <w:sz w:val="24"/>
          <w:szCs w:val="24"/>
        </w:rPr>
        <w:t>During a review to earn promotion or tenure or both, the faculty member is responsible</w:t>
      </w:r>
      <w:r w:rsidR="00B454E7" w:rsidRPr="000B4086">
        <w:rPr>
          <w:rFonts w:ascii="Times New Roman" w:hAnsi="Times New Roman" w:cs="Times New Roman"/>
          <w:sz w:val="24"/>
          <w:szCs w:val="24"/>
        </w:rPr>
        <w:t xml:space="preserve"> </w:t>
      </w:r>
      <w:r w:rsidRPr="000B4086">
        <w:rPr>
          <w:rFonts w:ascii="Times New Roman" w:hAnsi="Times New Roman" w:cs="Times New Roman"/>
          <w:sz w:val="24"/>
          <w:szCs w:val="24"/>
        </w:rPr>
        <w:t>for providing a portfolio which includes convincing documentary evidence of</w:t>
      </w:r>
      <w:r w:rsidR="00B454E7" w:rsidRPr="000B4086">
        <w:rPr>
          <w:rFonts w:ascii="Times New Roman" w:hAnsi="Times New Roman" w:cs="Times New Roman"/>
          <w:sz w:val="24"/>
          <w:szCs w:val="24"/>
        </w:rPr>
        <w:t xml:space="preserve"> </w:t>
      </w:r>
      <w:r w:rsidRPr="000B4086">
        <w:rPr>
          <w:rFonts w:ascii="Times New Roman" w:hAnsi="Times New Roman" w:cs="Times New Roman"/>
          <w:sz w:val="24"/>
          <w:szCs w:val="24"/>
        </w:rPr>
        <w:t xml:space="preserve">their work before credit may be assigned in any </w:t>
      </w:r>
      <w:r w:rsidR="009E05DB" w:rsidRPr="000B4086">
        <w:rPr>
          <w:rFonts w:ascii="Times New Roman" w:hAnsi="Times New Roman" w:cs="Times New Roman"/>
          <w:sz w:val="24"/>
          <w:szCs w:val="24"/>
        </w:rPr>
        <w:t>category</w:t>
      </w:r>
      <w:r w:rsidRPr="000B4086">
        <w:rPr>
          <w:rFonts w:ascii="Times New Roman" w:hAnsi="Times New Roman" w:cs="Times New Roman"/>
          <w:sz w:val="24"/>
          <w:szCs w:val="24"/>
        </w:rPr>
        <w:t>.</w:t>
      </w:r>
      <w:r w:rsidR="00A26589" w:rsidRPr="000B4086">
        <w:rPr>
          <w:rFonts w:ascii="Times New Roman" w:hAnsi="Times New Roman" w:cs="Times New Roman"/>
          <w:sz w:val="24"/>
          <w:szCs w:val="24"/>
        </w:rPr>
        <w:t xml:space="preserve"> </w:t>
      </w:r>
    </w:p>
    <w:p w14:paraId="2898225B" w14:textId="2424890A" w:rsidR="00887A89" w:rsidRPr="00D33C15" w:rsidRDefault="002A1E87" w:rsidP="00D33C15">
      <w:pPr>
        <w:pStyle w:val="ListParagraph"/>
        <w:numPr>
          <w:ilvl w:val="0"/>
          <w:numId w:val="13"/>
        </w:numPr>
        <w:spacing w:line="240" w:lineRule="auto"/>
        <w:rPr>
          <w:rFonts w:ascii="Times New Roman" w:hAnsi="Times New Roman" w:cs="Times New Roman"/>
          <w:sz w:val="24"/>
          <w:szCs w:val="24"/>
        </w:rPr>
      </w:pPr>
      <w:r w:rsidRPr="00D33C15">
        <w:rPr>
          <w:rFonts w:ascii="Times New Roman" w:hAnsi="Times New Roman" w:cs="Times New Roman"/>
          <w:sz w:val="24"/>
          <w:szCs w:val="24"/>
        </w:rPr>
        <w:t>The level of activity needed to earn the required publication credit in the criterion of Scholarly Activity is different for different types of review.</w:t>
      </w:r>
    </w:p>
    <w:p w14:paraId="0CD2E093" w14:textId="6ECF82E4" w:rsidR="00EA4554" w:rsidRPr="000B4086" w:rsidRDefault="007368A2" w:rsidP="000B4086">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 xml:space="preserve">Promotion and Tenure </w:t>
      </w:r>
      <w:r w:rsidR="00F212CF" w:rsidRPr="000B4086">
        <w:rPr>
          <w:rFonts w:ascii="Times New Roman" w:hAnsi="Times New Roman" w:cs="Times New Roman"/>
          <w:b/>
          <w:bCs/>
          <w:sz w:val="24"/>
          <w:szCs w:val="24"/>
        </w:rPr>
        <w:t>Standards</w:t>
      </w:r>
    </w:p>
    <w:p w14:paraId="0FCE6810" w14:textId="225682B5" w:rsidR="00B76333" w:rsidRDefault="00B76333" w:rsidP="007368A2">
      <w:pPr>
        <w:pStyle w:val="ListParagraph"/>
        <w:numPr>
          <w:ilvl w:val="0"/>
          <w:numId w:val="9"/>
        </w:numPr>
        <w:spacing w:line="240" w:lineRule="auto"/>
        <w:rPr>
          <w:rFonts w:ascii="Times New Roman" w:hAnsi="Times New Roman" w:cs="Times New Roman"/>
          <w:sz w:val="24"/>
          <w:szCs w:val="24"/>
        </w:rPr>
      </w:pPr>
      <w:r w:rsidRPr="009E05DB">
        <w:rPr>
          <w:rFonts w:ascii="Times New Roman" w:hAnsi="Times New Roman" w:cs="Times New Roman"/>
          <w:sz w:val="24"/>
          <w:szCs w:val="24"/>
        </w:rPr>
        <w:t xml:space="preserve">Meets Expectations </w:t>
      </w:r>
      <w:r w:rsidR="00331D86">
        <w:rPr>
          <w:rFonts w:ascii="Times New Roman" w:hAnsi="Times New Roman" w:cs="Times New Roman"/>
          <w:sz w:val="24"/>
          <w:szCs w:val="24"/>
        </w:rPr>
        <w:t xml:space="preserve">or better </w:t>
      </w:r>
      <w:r w:rsidRPr="009E05DB">
        <w:rPr>
          <w:rFonts w:ascii="Times New Roman" w:hAnsi="Times New Roman" w:cs="Times New Roman"/>
          <w:sz w:val="24"/>
          <w:szCs w:val="24"/>
        </w:rPr>
        <w:t>in all evaluation categories.</w:t>
      </w:r>
      <w:r w:rsidR="006D5A21" w:rsidRPr="009E05DB">
        <w:rPr>
          <w:rFonts w:ascii="Times New Roman" w:hAnsi="Times New Roman" w:cs="Times New Roman"/>
          <w:sz w:val="24"/>
          <w:szCs w:val="24"/>
        </w:rPr>
        <w:t xml:space="preserve"> A rating of </w:t>
      </w:r>
      <w:r w:rsidR="00B65DB2" w:rsidRPr="009E05DB">
        <w:rPr>
          <w:rFonts w:ascii="Times New Roman" w:hAnsi="Times New Roman" w:cs="Times New Roman"/>
          <w:sz w:val="24"/>
          <w:szCs w:val="24"/>
        </w:rPr>
        <w:t>“Does not meet expectations” or “Needs improvement” in any category disqualif</w:t>
      </w:r>
      <w:r w:rsidR="002540A7">
        <w:rPr>
          <w:rFonts w:ascii="Times New Roman" w:hAnsi="Times New Roman" w:cs="Times New Roman"/>
          <w:sz w:val="24"/>
          <w:szCs w:val="24"/>
        </w:rPr>
        <w:t>ies</w:t>
      </w:r>
      <w:r w:rsidR="00B65DB2" w:rsidRPr="009E05DB">
        <w:rPr>
          <w:rFonts w:ascii="Times New Roman" w:hAnsi="Times New Roman" w:cs="Times New Roman"/>
          <w:sz w:val="24"/>
          <w:szCs w:val="24"/>
        </w:rPr>
        <w:t xml:space="preserve"> </w:t>
      </w:r>
      <w:r w:rsidR="000B4086" w:rsidRPr="009E05DB">
        <w:rPr>
          <w:rFonts w:ascii="Times New Roman" w:hAnsi="Times New Roman" w:cs="Times New Roman"/>
          <w:sz w:val="24"/>
          <w:szCs w:val="24"/>
        </w:rPr>
        <w:t>the candidacy for promotion and/or tenure.</w:t>
      </w:r>
    </w:p>
    <w:p w14:paraId="53F1127C" w14:textId="594E89DA" w:rsidR="009E05DB" w:rsidRDefault="00DF572F" w:rsidP="007368A2">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Promotion to Senior Lecturer: </w:t>
      </w:r>
      <w:r w:rsidR="00231586">
        <w:rPr>
          <w:rFonts w:ascii="Times New Roman" w:hAnsi="Times New Roman" w:cs="Times New Roman"/>
          <w:sz w:val="24"/>
          <w:szCs w:val="24"/>
        </w:rPr>
        <w:t>Meets Expectations</w:t>
      </w:r>
      <w:r w:rsidR="004A7BB6">
        <w:rPr>
          <w:rFonts w:ascii="Times New Roman" w:hAnsi="Times New Roman" w:cs="Times New Roman"/>
          <w:sz w:val="24"/>
          <w:szCs w:val="24"/>
        </w:rPr>
        <w:t xml:space="preserve"> or greater</w:t>
      </w:r>
      <w:r w:rsidR="00231586">
        <w:rPr>
          <w:rFonts w:ascii="Times New Roman" w:hAnsi="Times New Roman" w:cs="Times New Roman"/>
          <w:sz w:val="24"/>
          <w:szCs w:val="24"/>
        </w:rPr>
        <w:t xml:space="preserve"> in Academic Achievement category </w:t>
      </w:r>
      <w:r w:rsidR="00CC13BC">
        <w:rPr>
          <w:rFonts w:ascii="Times New Roman" w:hAnsi="Times New Roman" w:cs="Times New Roman"/>
          <w:sz w:val="24"/>
          <w:szCs w:val="24"/>
        </w:rPr>
        <w:t xml:space="preserve">and Exceeds Expectations or greater in Teaching </w:t>
      </w:r>
      <w:r w:rsidR="001525A8">
        <w:rPr>
          <w:rFonts w:ascii="Times New Roman" w:hAnsi="Times New Roman" w:cs="Times New Roman"/>
          <w:sz w:val="24"/>
          <w:szCs w:val="24"/>
        </w:rPr>
        <w:t>category.</w:t>
      </w:r>
    </w:p>
    <w:p w14:paraId="31BBD56F" w14:textId="09E0EF05" w:rsidR="00CC13BC" w:rsidRDefault="00686A15" w:rsidP="007368A2">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 xml:space="preserve">Promotion in professorial ranks: either </w:t>
      </w:r>
      <w:r w:rsidR="00947038">
        <w:rPr>
          <w:rFonts w:ascii="Times New Roman" w:hAnsi="Times New Roman" w:cs="Times New Roman"/>
          <w:sz w:val="24"/>
          <w:szCs w:val="24"/>
        </w:rPr>
        <w:t xml:space="preserve">Exceeds Expectations or Exhibits Exemplary Performance in at least three </w:t>
      </w:r>
      <w:r w:rsidR="001525A8">
        <w:rPr>
          <w:rFonts w:ascii="Times New Roman" w:hAnsi="Times New Roman" w:cs="Times New Roman"/>
          <w:sz w:val="24"/>
          <w:szCs w:val="24"/>
        </w:rPr>
        <w:t>categories.</w:t>
      </w:r>
    </w:p>
    <w:p w14:paraId="17B110E3" w14:textId="435F2AC1" w:rsidR="00B21BF3" w:rsidRDefault="00B21BF3" w:rsidP="007368A2">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 xml:space="preserve">Tenure in all professorial ranks: either Exceeds Expectations or Exhibits Exemplary </w:t>
      </w:r>
      <w:r w:rsidR="00FA4076">
        <w:rPr>
          <w:rFonts w:ascii="Times New Roman" w:hAnsi="Times New Roman" w:cs="Times New Roman"/>
          <w:sz w:val="24"/>
          <w:szCs w:val="24"/>
        </w:rPr>
        <w:t xml:space="preserve">Performance in at least two </w:t>
      </w:r>
      <w:r w:rsidR="001525A8">
        <w:rPr>
          <w:rFonts w:ascii="Times New Roman" w:hAnsi="Times New Roman" w:cs="Times New Roman"/>
          <w:sz w:val="24"/>
          <w:szCs w:val="24"/>
        </w:rPr>
        <w:t>categories.</w:t>
      </w:r>
    </w:p>
    <w:p w14:paraId="085B73E0" w14:textId="47D3F365" w:rsidR="007E3646" w:rsidRDefault="007E3646" w:rsidP="007368A2">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 xml:space="preserve">Post-tenure review: </w:t>
      </w:r>
      <w:r w:rsidR="00C66F2D" w:rsidRPr="00C66F2D">
        <w:rPr>
          <w:rFonts w:ascii="Times New Roman" w:hAnsi="Times New Roman" w:cs="Times New Roman"/>
          <w:sz w:val="24"/>
          <w:szCs w:val="24"/>
        </w:rPr>
        <w:t>Meets Expectations</w:t>
      </w:r>
      <w:r w:rsidR="00C66F2D">
        <w:rPr>
          <w:rFonts w:ascii="Times New Roman" w:hAnsi="Times New Roman" w:cs="Times New Roman"/>
          <w:sz w:val="24"/>
          <w:szCs w:val="24"/>
        </w:rPr>
        <w:t xml:space="preserve"> </w:t>
      </w:r>
      <w:r w:rsidR="00FA1636">
        <w:rPr>
          <w:rFonts w:ascii="Times New Roman" w:hAnsi="Times New Roman" w:cs="Times New Roman"/>
          <w:sz w:val="24"/>
          <w:szCs w:val="24"/>
        </w:rPr>
        <w:t xml:space="preserve">or better </w:t>
      </w:r>
      <w:r w:rsidR="00C66F2D">
        <w:rPr>
          <w:rFonts w:ascii="Times New Roman" w:hAnsi="Times New Roman" w:cs="Times New Roman"/>
          <w:sz w:val="24"/>
          <w:szCs w:val="24"/>
        </w:rPr>
        <w:t xml:space="preserve">in all </w:t>
      </w:r>
      <w:r w:rsidR="0044552B">
        <w:rPr>
          <w:rFonts w:ascii="Times New Roman" w:hAnsi="Times New Roman" w:cs="Times New Roman"/>
          <w:sz w:val="24"/>
          <w:szCs w:val="24"/>
        </w:rPr>
        <w:t>categories.</w:t>
      </w:r>
    </w:p>
    <w:p w14:paraId="428B1B6A" w14:textId="77777777" w:rsidR="00060134" w:rsidRDefault="00060134" w:rsidP="007368A2">
      <w:pPr>
        <w:spacing w:line="240" w:lineRule="auto"/>
        <w:rPr>
          <w:rFonts w:ascii="Times New Roman" w:hAnsi="Times New Roman" w:cs="Times New Roman"/>
          <w:sz w:val="24"/>
          <w:szCs w:val="24"/>
        </w:rPr>
      </w:pPr>
    </w:p>
    <w:p w14:paraId="08D45515" w14:textId="216C443F" w:rsidR="00060134" w:rsidRPr="00060134" w:rsidRDefault="00060134" w:rsidP="007368A2">
      <w:pPr>
        <w:spacing w:line="240" w:lineRule="auto"/>
        <w:rPr>
          <w:rFonts w:ascii="Times New Roman" w:hAnsi="Times New Roman" w:cs="Times New Roman"/>
          <w:sz w:val="24"/>
          <w:szCs w:val="24"/>
        </w:rPr>
      </w:pPr>
      <w:r w:rsidRPr="00060134">
        <w:rPr>
          <w:rFonts w:ascii="Times New Roman" w:hAnsi="Times New Roman" w:cs="Times New Roman"/>
          <w:sz w:val="24"/>
          <w:szCs w:val="24"/>
        </w:rPr>
        <w:t>In what follows, the subdivisions of each criterion are described in detail. Wherever possible, the amount and type of evidence necessary to earn credit in a category are described. Many examples are also provided.</w:t>
      </w:r>
    </w:p>
    <w:p w14:paraId="5E27C0C3" w14:textId="77777777" w:rsidR="007E0DF0" w:rsidRDefault="007E0DF0" w:rsidP="00B1155E">
      <w:pPr>
        <w:spacing w:after="160" w:line="259" w:lineRule="auto"/>
        <w:rPr>
          <w:rFonts w:ascii="Times New Roman" w:hAnsi="Times New Roman" w:cs="Times New Roman"/>
          <w:sz w:val="20"/>
          <w:szCs w:val="20"/>
        </w:rPr>
      </w:pPr>
    </w:p>
    <w:p w14:paraId="207303A6" w14:textId="2FB48592" w:rsidR="009F1597" w:rsidRDefault="009F1597" w:rsidP="00B1155E">
      <w:pPr>
        <w:spacing w:after="160" w:line="259" w:lineRule="auto"/>
        <w:rPr>
          <w:rFonts w:ascii="Times New Roman" w:hAnsi="Times New Roman" w:cs="Times New Roman"/>
          <w:sz w:val="20"/>
          <w:szCs w:val="20"/>
        </w:rPr>
      </w:pPr>
      <w:r>
        <w:rPr>
          <w:rFonts w:ascii="Times New Roman" w:hAnsi="Times New Roman" w:cs="Times New Roman"/>
          <w:sz w:val="20"/>
          <w:szCs w:val="20"/>
        </w:rPr>
        <w:br w:type="page"/>
      </w:r>
    </w:p>
    <w:p w14:paraId="3170D0C6" w14:textId="77777777" w:rsidR="00A34C6F" w:rsidRDefault="00A34C6F" w:rsidP="00A34C6F">
      <w:pPr>
        <w:spacing w:after="0"/>
        <w:rPr>
          <w:rFonts w:ascii="Times New Roman" w:hAnsi="Times New Roman" w:cs="Times New Roman"/>
          <w:sz w:val="20"/>
          <w:szCs w:val="20"/>
        </w:rPr>
      </w:pP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7006"/>
        <w:gridCol w:w="1132"/>
        <w:gridCol w:w="1132"/>
      </w:tblGrid>
      <w:tr w:rsidR="00E93DB5" w14:paraId="5CC347B0" w14:textId="62E7AAF1" w:rsidTr="0926D902">
        <w:trPr>
          <w:jc w:val="center"/>
        </w:trPr>
        <w:tc>
          <w:tcPr>
            <w:tcW w:w="3958" w:type="pct"/>
            <w:vAlign w:val="center"/>
            <w:hideMark/>
          </w:tcPr>
          <w:p w14:paraId="4A2992DD" w14:textId="5AD3A43B" w:rsidR="00E93DB5" w:rsidRPr="00A34C6F" w:rsidRDefault="00E93DB5" w:rsidP="009623AA">
            <w:pPr>
              <w:widowControl w:val="0"/>
              <w:tabs>
                <w:tab w:val="center" w:pos="3615"/>
              </w:tabs>
              <w:snapToGrid w:val="0"/>
              <w:spacing w:before="60" w:after="0"/>
              <w:rPr>
                <w:rFonts w:ascii="Times New Roman" w:hAnsi="Times New Roman" w:cs="Times New Roman"/>
                <w:b/>
                <w:sz w:val="28"/>
                <w:szCs w:val="28"/>
              </w:rPr>
            </w:pPr>
            <w:r>
              <w:rPr>
                <w:rFonts w:ascii="Times New Roman" w:hAnsi="Times New Roman" w:cs="Times New Roman"/>
                <w:b/>
                <w:sz w:val="28"/>
                <w:szCs w:val="28"/>
              </w:rPr>
              <w:t xml:space="preserve">I. </w:t>
            </w:r>
            <w:r w:rsidRPr="00203B42">
              <w:rPr>
                <w:rFonts w:ascii="Times New Roman" w:hAnsi="Times New Roman" w:cs="Times New Roman"/>
                <w:b/>
                <w:sz w:val="28"/>
                <w:szCs w:val="28"/>
              </w:rPr>
              <w:t xml:space="preserve">Excellence and </w:t>
            </w:r>
            <w:r>
              <w:rPr>
                <w:rFonts w:ascii="Times New Roman" w:hAnsi="Times New Roman" w:cs="Times New Roman"/>
                <w:b/>
                <w:sz w:val="28"/>
                <w:szCs w:val="28"/>
              </w:rPr>
              <w:t>E</w:t>
            </w:r>
            <w:r w:rsidRPr="00203B42">
              <w:rPr>
                <w:rFonts w:ascii="Times New Roman" w:hAnsi="Times New Roman" w:cs="Times New Roman"/>
                <w:b/>
                <w:sz w:val="28"/>
                <w:szCs w:val="28"/>
              </w:rPr>
              <w:t xml:space="preserve">ffectiveness in </w:t>
            </w:r>
            <w:r>
              <w:rPr>
                <w:rFonts w:ascii="Times New Roman" w:hAnsi="Times New Roman" w:cs="Times New Roman"/>
                <w:b/>
                <w:sz w:val="28"/>
                <w:szCs w:val="28"/>
              </w:rPr>
              <w:t>T</w:t>
            </w:r>
            <w:r w:rsidRPr="00203B42">
              <w:rPr>
                <w:rFonts w:ascii="Times New Roman" w:hAnsi="Times New Roman" w:cs="Times New Roman"/>
                <w:b/>
                <w:sz w:val="28"/>
                <w:szCs w:val="28"/>
              </w:rPr>
              <w:t xml:space="preserve">eaching and </w:t>
            </w:r>
            <w:r>
              <w:rPr>
                <w:rFonts w:ascii="Times New Roman" w:hAnsi="Times New Roman" w:cs="Times New Roman"/>
                <w:b/>
                <w:sz w:val="28"/>
                <w:szCs w:val="28"/>
              </w:rPr>
              <w:t>I</w:t>
            </w:r>
            <w:r w:rsidRPr="00203B42">
              <w:rPr>
                <w:rFonts w:ascii="Times New Roman" w:hAnsi="Times New Roman" w:cs="Times New Roman"/>
                <w:b/>
                <w:sz w:val="28"/>
                <w:szCs w:val="28"/>
              </w:rPr>
              <w:t>nstruction</w:t>
            </w:r>
          </w:p>
        </w:tc>
        <w:tc>
          <w:tcPr>
            <w:tcW w:w="585" w:type="pct"/>
          </w:tcPr>
          <w:p w14:paraId="0A543663" w14:textId="369A59DD" w:rsidR="00E93DB5" w:rsidRDefault="00E93DB5" w:rsidP="009623AA">
            <w:pPr>
              <w:widowControl w:val="0"/>
              <w:tabs>
                <w:tab w:val="center" w:pos="510"/>
              </w:tabs>
              <w:snapToGrid w:val="0"/>
              <w:spacing w:before="60" w:after="0"/>
              <w:jc w:val="center"/>
              <w:rPr>
                <w:rFonts w:ascii="Times New Roman" w:hAnsi="Times New Roman" w:cs="Times New Roman"/>
                <w:b/>
                <w:sz w:val="20"/>
                <w:szCs w:val="20"/>
              </w:rPr>
            </w:pPr>
            <w:r>
              <w:rPr>
                <w:rFonts w:ascii="Times New Roman" w:hAnsi="Times New Roman" w:cs="Times New Roman"/>
                <w:b/>
                <w:sz w:val="20"/>
                <w:szCs w:val="20"/>
              </w:rPr>
              <w:t>Student Success</w:t>
            </w:r>
          </w:p>
        </w:tc>
        <w:tc>
          <w:tcPr>
            <w:tcW w:w="457" w:type="pct"/>
          </w:tcPr>
          <w:p w14:paraId="04394ED8" w14:textId="1B053CF1" w:rsidR="00E93DB5" w:rsidRPr="00A34C6F" w:rsidRDefault="00E93DB5" w:rsidP="009623AA">
            <w:pPr>
              <w:widowControl w:val="0"/>
              <w:tabs>
                <w:tab w:val="center" w:pos="510"/>
              </w:tabs>
              <w:snapToGrid w:val="0"/>
              <w:spacing w:before="60" w:after="0"/>
              <w:jc w:val="center"/>
              <w:rPr>
                <w:rFonts w:ascii="Times New Roman" w:hAnsi="Times New Roman" w:cs="Times New Roman"/>
                <w:b/>
                <w:sz w:val="20"/>
                <w:szCs w:val="20"/>
              </w:rPr>
            </w:pPr>
            <w:r>
              <w:rPr>
                <w:rFonts w:ascii="Times New Roman" w:hAnsi="Times New Roman" w:cs="Times New Roman"/>
                <w:b/>
                <w:sz w:val="20"/>
                <w:szCs w:val="20"/>
              </w:rPr>
              <w:t>Prof. Dev</w:t>
            </w:r>
            <w:r w:rsidR="004C2B87">
              <w:rPr>
                <w:rFonts w:ascii="Times New Roman" w:hAnsi="Times New Roman" w:cs="Times New Roman"/>
                <w:b/>
                <w:sz w:val="20"/>
                <w:szCs w:val="20"/>
              </w:rPr>
              <w:t>.</w:t>
            </w:r>
          </w:p>
        </w:tc>
      </w:tr>
      <w:tr w:rsidR="00E93DB5" w14:paraId="092A491D" w14:textId="40C1CF27" w:rsidTr="0926D902">
        <w:trPr>
          <w:jc w:val="center"/>
        </w:trPr>
        <w:tc>
          <w:tcPr>
            <w:tcW w:w="3958" w:type="pct"/>
            <w:vAlign w:val="center"/>
          </w:tcPr>
          <w:p w14:paraId="6E51262E" w14:textId="1AC45C63" w:rsidR="00E93DB5" w:rsidRPr="005B0FAA" w:rsidRDefault="00E93DB5" w:rsidP="005B0FAA">
            <w:pPr>
              <w:spacing w:after="0" w:line="240" w:lineRule="auto"/>
              <w:rPr>
                <w:rFonts w:ascii="Times New Roman" w:hAnsi="Times New Roman" w:cs="Times New Roman"/>
                <w:b/>
                <w:bCs/>
                <w14:ligatures w14:val="standardContextual"/>
              </w:rPr>
            </w:pPr>
            <w:r w:rsidRPr="005B0FAA">
              <w:rPr>
                <w:rFonts w:ascii="Times New Roman" w:hAnsi="Times New Roman" w:cs="Times New Roman"/>
                <w:b/>
                <w:bCs/>
                <w14:ligatures w14:val="standardContextual"/>
              </w:rPr>
              <w:t>A. Evaluation of Superior Teaching in the Classroom (Required)</w:t>
            </w:r>
          </w:p>
          <w:p w14:paraId="21A671C5" w14:textId="6B41E0C1" w:rsidR="00E93DB5" w:rsidRPr="005B0FAA" w:rsidRDefault="00E93DB5" w:rsidP="00E62BC9">
            <w:pPr>
              <w:spacing w:after="0" w:line="240" w:lineRule="auto"/>
              <w:rPr>
                <w:rFonts w:ascii="Times New Roman" w:hAnsi="Times New Roman" w:cs="Times New Roman"/>
                <w14:ligatures w14:val="standardContextual"/>
              </w:rPr>
            </w:pPr>
            <w:r w:rsidRPr="005B0FAA">
              <w:rPr>
                <w:rFonts w:ascii="Times New Roman" w:hAnsi="Times New Roman" w:cs="Times New Roman"/>
                <w14:ligatures w14:val="standardContextual"/>
              </w:rPr>
              <w:t xml:space="preserve">This category provides a bipartite evaluation of effective classroom teaching. </w:t>
            </w:r>
            <w:r>
              <w:rPr>
                <w:rFonts w:ascii="Times New Roman" w:hAnsi="Times New Roman" w:cs="Times New Roman"/>
                <w14:ligatures w14:val="standardContextual"/>
              </w:rPr>
              <w:t>E</w:t>
            </w:r>
            <w:r w:rsidRPr="005B0FAA">
              <w:rPr>
                <w:rFonts w:ascii="Times New Roman" w:hAnsi="Times New Roman" w:cs="Times New Roman"/>
                <w14:ligatures w14:val="standardContextual"/>
              </w:rPr>
              <w:t xml:space="preserve">vidence from the Student Evaluation of Instructor </w:t>
            </w:r>
            <w:r w:rsidRPr="00F4792B">
              <w:rPr>
                <w:rFonts w:ascii="Times New Roman" w:hAnsi="Times New Roman" w:cs="Times New Roman"/>
                <w14:ligatures w14:val="standardContextual"/>
              </w:rPr>
              <w:t>(SEI)</w:t>
            </w:r>
            <w:r w:rsidRPr="005B0FAA">
              <w:rPr>
                <w:rFonts w:ascii="Times New Roman" w:hAnsi="Times New Roman" w:cs="Times New Roman"/>
                <w14:ligatures w14:val="standardContextual"/>
              </w:rPr>
              <w:t xml:space="preserve"> is used to evaluate the instructor from the </w:t>
            </w:r>
            <w:r w:rsidR="46E57B2F" w:rsidRPr="005B0FAA">
              <w:rPr>
                <w:rFonts w:ascii="Times New Roman" w:hAnsi="Times New Roman" w:cs="Times New Roman"/>
                <w14:ligatures w14:val="standardContextual"/>
              </w:rPr>
              <w:t xml:space="preserve">student’s </w:t>
            </w:r>
            <w:r w:rsidRPr="005B0FAA">
              <w:rPr>
                <w:rFonts w:ascii="Times New Roman" w:hAnsi="Times New Roman" w:cs="Times New Roman"/>
                <w14:ligatures w14:val="standardContextual"/>
              </w:rPr>
              <w:t>point of view.</w:t>
            </w:r>
          </w:p>
          <w:p w14:paraId="22D49782" w14:textId="70C01FE5" w:rsidR="00E93DB5" w:rsidRPr="005B0FAA" w:rsidRDefault="00E93DB5" w:rsidP="005B0FAA">
            <w:pPr>
              <w:spacing w:after="0" w:line="240" w:lineRule="auto"/>
              <w:ind w:firstLine="238"/>
              <w:rPr>
                <w:rFonts w:ascii="Times New Roman" w:hAnsi="Times New Roman" w:cs="Times New Roman"/>
                <w14:ligatures w14:val="standardContextual"/>
              </w:rPr>
            </w:pPr>
            <w:r w:rsidRPr="005B0FAA">
              <w:rPr>
                <w:rFonts w:ascii="Times New Roman" w:hAnsi="Times New Roman" w:cs="Times New Roman"/>
                <w14:ligatures w14:val="standardContextual"/>
              </w:rPr>
              <w:t xml:space="preserve">Evidence of appropriate pedagogy is provided </w:t>
            </w:r>
            <w:r>
              <w:rPr>
                <w:rFonts w:ascii="Times New Roman" w:hAnsi="Times New Roman" w:cs="Times New Roman"/>
                <w14:ligatures w14:val="standardContextual"/>
              </w:rPr>
              <w:t>by</w:t>
            </w:r>
            <w:r w:rsidRPr="005B0FAA">
              <w:rPr>
                <w:rFonts w:ascii="Times New Roman" w:hAnsi="Times New Roman" w:cs="Times New Roman"/>
                <w14:ligatures w14:val="standardContextual"/>
              </w:rPr>
              <w:t xml:space="preserve"> the instructor evaluation information from the SEI (which includes numerical ratings, student comments, and grade distributions)</w:t>
            </w:r>
            <w:r>
              <w:rPr>
                <w:rFonts w:ascii="Times New Roman" w:hAnsi="Times New Roman" w:cs="Times New Roman"/>
                <w14:ligatures w14:val="standardContextual"/>
              </w:rPr>
              <w:t>.</w:t>
            </w:r>
            <w:r w:rsidRPr="005B0FAA">
              <w:rPr>
                <w:rFonts w:ascii="Times New Roman" w:hAnsi="Times New Roman" w:cs="Times New Roman"/>
                <w14:ligatures w14:val="standardContextual"/>
              </w:rPr>
              <w:t xml:space="preserve"> </w:t>
            </w:r>
          </w:p>
          <w:p w14:paraId="7A40FFD4" w14:textId="77777777" w:rsidR="00E93DB5" w:rsidRDefault="00E93DB5" w:rsidP="00E62BC9">
            <w:pPr>
              <w:spacing w:after="0" w:line="240" w:lineRule="auto"/>
              <w:ind w:firstLine="328"/>
              <w:rPr>
                <w:rFonts w:ascii="Times New Roman" w:hAnsi="Times New Roman" w:cs="Times New Roman"/>
              </w:rPr>
            </w:pPr>
          </w:p>
          <w:p w14:paraId="4AA215A3" w14:textId="335EDA37" w:rsidR="00E93DB5" w:rsidRPr="006C3D5D" w:rsidRDefault="00E93DB5" w:rsidP="00562EA1">
            <w:pPr>
              <w:spacing w:after="0" w:line="240" w:lineRule="auto"/>
              <w:rPr>
                <w:rFonts w:ascii="Times New Roman" w:hAnsi="Times New Roman" w:cs="Times New Roman"/>
                <w:bCs/>
                <w:sz w:val="24"/>
                <w:szCs w:val="24"/>
              </w:rPr>
            </w:pPr>
            <w:r w:rsidRPr="00E62BC9">
              <w:rPr>
                <w:rFonts w:ascii="Times New Roman" w:hAnsi="Times New Roman" w:cs="Times New Roman"/>
                <w:i/>
                <w:iCs/>
              </w:rPr>
              <w:t xml:space="preserve">To Earn </w:t>
            </w:r>
            <w:r>
              <w:rPr>
                <w:rFonts w:ascii="Times New Roman" w:hAnsi="Times New Roman" w:cs="Times New Roman"/>
                <w:i/>
                <w:iCs/>
              </w:rPr>
              <w:t xml:space="preserve">Required </w:t>
            </w:r>
            <w:r w:rsidRPr="00E62BC9">
              <w:rPr>
                <w:rFonts w:ascii="Times New Roman" w:hAnsi="Times New Roman" w:cs="Times New Roman"/>
                <w:i/>
                <w:iCs/>
              </w:rPr>
              <w:t>Credit:</w:t>
            </w:r>
            <w:r>
              <w:rPr>
                <w:rFonts w:ascii="Times New Roman" w:hAnsi="Times New Roman" w:cs="Times New Roman"/>
                <w:i/>
                <w:iCs/>
              </w:rPr>
              <w:t xml:space="preserve"> </w:t>
            </w:r>
            <w:r w:rsidRPr="005B0FAA">
              <w:rPr>
                <w:rFonts w:ascii="Times New Roman" w:hAnsi="Times New Roman" w:cs="Times New Roman"/>
                <w14:ligatures w14:val="standardContextual"/>
              </w:rPr>
              <w:t xml:space="preserve">Student evaluations of the instructor from all courses taught during the evaluation period are included. </w:t>
            </w:r>
            <w:r w:rsidRPr="008A19BF">
              <w:rPr>
                <w:rFonts w:ascii="Times New Roman" w:hAnsi="Times New Roman" w:cs="Times New Roman"/>
                <w14:ligatures w14:val="standardContextual"/>
              </w:rPr>
              <w:t>SEI: 60% at least of the evaluation numbering system.</w:t>
            </w:r>
            <w:r>
              <w:rPr>
                <w:rFonts w:ascii="Times New Roman" w:hAnsi="Times New Roman" w:cs="Times New Roman"/>
                <w14:ligatures w14:val="standardContextual"/>
              </w:rPr>
              <w:t xml:space="preserve"> </w:t>
            </w:r>
          </w:p>
        </w:tc>
        <w:tc>
          <w:tcPr>
            <w:tcW w:w="585" w:type="pct"/>
            <w:shd w:val="clear" w:color="auto" w:fill="FFFFFF" w:themeFill="background1"/>
          </w:tcPr>
          <w:p w14:paraId="4BA221A2" w14:textId="78D6C96F" w:rsidR="00E93DB5" w:rsidRPr="00F972E5" w:rsidRDefault="00E93DB5" w:rsidP="009623AA">
            <w:pPr>
              <w:widowControl w:val="0"/>
              <w:snapToGrid w:val="0"/>
              <w:spacing w:before="60" w:after="58"/>
              <w:jc w:val="center"/>
              <w:rPr>
                <w:rFonts w:ascii="Times New Roman" w:hAnsi="Times New Roman" w:cs="Times New Roman"/>
              </w:rPr>
            </w:pPr>
            <w:r w:rsidRPr="00F972E5">
              <w:rPr>
                <w:rFonts w:ascii="Times New Roman" w:hAnsi="Times New Roman" w:cs="Times New Roman"/>
              </w:rPr>
              <w:t>X</w:t>
            </w:r>
          </w:p>
        </w:tc>
        <w:tc>
          <w:tcPr>
            <w:tcW w:w="457" w:type="pct"/>
            <w:shd w:val="clear" w:color="auto" w:fill="FFFFFF" w:themeFill="background1"/>
          </w:tcPr>
          <w:p w14:paraId="7A0F9E96" w14:textId="25015263" w:rsidR="00E93DB5" w:rsidRPr="00F972E5" w:rsidRDefault="00E93DB5" w:rsidP="009623AA">
            <w:pPr>
              <w:widowControl w:val="0"/>
              <w:snapToGrid w:val="0"/>
              <w:spacing w:before="60" w:after="58"/>
              <w:jc w:val="center"/>
              <w:rPr>
                <w:rFonts w:ascii="Times New Roman" w:hAnsi="Times New Roman" w:cs="Times New Roman"/>
              </w:rPr>
            </w:pPr>
            <w:r w:rsidRPr="00F972E5">
              <w:rPr>
                <w:rFonts w:ascii="Times New Roman" w:hAnsi="Times New Roman" w:cs="Times New Roman"/>
              </w:rPr>
              <w:t>X</w:t>
            </w:r>
          </w:p>
        </w:tc>
      </w:tr>
      <w:tr w:rsidR="00E93DB5" w14:paraId="374746A2" w14:textId="497F61C3" w:rsidTr="0926D902">
        <w:trPr>
          <w:jc w:val="center"/>
        </w:trPr>
        <w:tc>
          <w:tcPr>
            <w:tcW w:w="3958" w:type="pct"/>
            <w:vAlign w:val="center"/>
          </w:tcPr>
          <w:p w14:paraId="71CAFCE3" w14:textId="77777777" w:rsidR="00E93DB5" w:rsidRPr="005B0FAA" w:rsidRDefault="00E93DB5" w:rsidP="001A072F">
            <w:pPr>
              <w:spacing w:after="0" w:line="240" w:lineRule="auto"/>
              <w:rPr>
                <w:rFonts w:ascii="Times New Roman" w:hAnsi="Times New Roman" w:cs="Times New Roman"/>
                <w:b/>
                <w:bCs/>
                <w14:ligatures w14:val="standardContextual"/>
              </w:rPr>
            </w:pPr>
            <w:r w:rsidRPr="005B0FAA">
              <w:rPr>
                <w:rFonts w:ascii="Times New Roman" w:hAnsi="Times New Roman" w:cs="Times New Roman"/>
                <w:b/>
                <w:bCs/>
                <w14:ligatures w14:val="standardContextual"/>
              </w:rPr>
              <w:t>B. Curriculum Development</w:t>
            </w:r>
          </w:p>
          <w:p w14:paraId="705CAA3E" w14:textId="4D07BA5A" w:rsidR="00E93DB5" w:rsidRPr="005B0FAA" w:rsidRDefault="00E93DB5" w:rsidP="005B0FAA">
            <w:pPr>
              <w:spacing w:after="0" w:line="240" w:lineRule="auto"/>
              <w:rPr>
                <w:rFonts w:ascii="Times New Roman" w:hAnsi="Times New Roman" w:cs="Times New Roman"/>
                <w14:ligatures w14:val="standardContextual"/>
              </w:rPr>
            </w:pPr>
            <w:r w:rsidRPr="005B0FAA">
              <w:rPr>
                <w:rFonts w:ascii="Times New Roman" w:hAnsi="Times New Roman" w:cs="Times New Roman"/>
                <w14:ligatures w14:val="standardContextual"/>
              </w:rPr>
              <w:t xml:space="preserve">Development (as an individual or in collaboration with colleagues) of a new program or significant revision (as an individual or in collaboration with colleagues) of two or more existing programs in the relevant review period. </w:t>
            </w:r>
          </w:p>
          <w:p w14:paraId="522A7058" w14:textId="77777777" w:rsidR="00E93DB5" w:rsidRDefault="00E93DB5" w:rsidP="005B0FAA">
            <w:pPr>
              <w:autoSpaceDE w:val="0"/>
              <w:autoSpaceDN w:val="0"/>
              <w:adjustRightInd w:val="0"/>
              <w:spacing w:after="0" w:line="240" w:lineRule="auto"/>
              <w:rPr>
                <w:rFonts w:ascii="Times New Roman" w:eastAsia="CMBX10" w:hAnsi="Times New Roman" w:cs="Times New Roman"/>
                <w14:ligatures w14:val="standardContextual"/>
              </w:rPr>
            </w:pPr>
          </w:p>
          <w:p w14:paraId="36439043" w14:textId="4541FC7B" w:rsidR="00E93DB5" w:rsidRPr="004926C6" w:rsidRDefault="00E93DB5" w:rsidP="00562EA1">
            <w:pPr>
              <w:autoSpaceDE w:val="0"/>
              <w:autoSpaceDN w:val="0"/>
              <w:adjustRightInd w:val="0"/>
              <w:spacing w:after="0" w:line="240" w:lineRule="auto"/>
              <w:rPr>
                <w:rFonts w:ascii="Times New Roman" w:hAnsi="Times New Roman" w:cs="Times New Roman"/>
                <w:sz w:val="24"/>
                <w:szCs w:val="24"/>
              </w:rPr>
            </w:pPr>
            <w:r w:rsidRPr="0926D902">
              <w:rPr>
                <w:rFonts w:ascii="Times New Roman" w:eastAsia="CMBX10" w:hAnsi="Times New Roman" w:cs="Times New Roman"/>
                <w:i/>
                <w:iCs/>
                <w14:ligatures w14:val="standardContextual"/>
              </w:rPr>
              <w:t xml:space="preserve">To Earn Credit: </w:t>
            </w:r>
            <w:r w:rsidRPr="005B0FAA">
              <w:rPr>
                <w:rFonts w:ascii="Times New Roman" w:hAnsi="Times New Roman" w:cs="Times New Roman"/>
                <w14:ligatures w14:val="standardContextual"/>
              </w:rPr>
              <w:t>Evidence includes but is not limited to assignment of responsibility, communication with administrators and/or colleagues re: specific curriculum and official Program Proposal. Notice of Program approval is not required.</w:t>
            </w:r>
          </w:p>
        </w:tc>
        <w:tc>
          <w:tcPr>
            <w:tcW w:w="585" w:type="pct"/>
            <w:shd w:val="clear" w:color="auto" w:fill="FFFFFF" w:themeFill="background1"/>
          </w:tcPr>
          <w:p w14:paraId="77B7430F" w14:textId="47B137A8" w:rsidR="00E93DB5" w:rsidRDefault="00E93DB5" w:rsidP="009623AA">
            <w:pPr>
              <w:widowControl w:val="0"/>
              <w:snapToGrid w:val="0"/>
              <w:spacing w:before="60" w:after="58"/>
              <w:jc w:val="center"/>
              <w:rPr>
                <w:rFonts w:ascii="Times New Roman" w:hAnsi="Times New Roman" w:cs="Times New Roman"/>
                <w:sz w:val="14"/>
                <w:szCs w:val="14"/>
              </w:rPr>
            </w:pPr>
            <w:r w:rsidRPr="00F972E5">
              <w:rPr>
                <w:rFonts w:ascii="Times New Roman" w:hAnsi="Times New Roman" w:cs="Times New Roman"/>
              </w:rPr>
              <w:t>X</w:t>
            </w:r>
          </w:p>
        </w:tc>
        <w:tc>
          <w:tcPr>
            <w:tcW w:w="457" w:type="pct"/>
            <w:shd w:val="clear" w:color="auto" w:fill="FFFFFF" w:themeFill="background1"/>
          </w:tcPr>
          <w:p w14:paraId="7A8BA45B" w14:textId="74B10311" w:rsidR="00E93DB5" w:rsidRDefault="00E93DB5" w:rsidP="009623AA">
            <w:pPr>
              <w:widowControl w:val="0"/>
              <w:snapToGrid w:val="0"/>
              <w:spacing w:before="60" w:after="58"/>
              <w:jc w:val="center"/>
              <w:rPr>
                <w:rFonts w:ascii="Times New Roman" w:hAnsi="Times New Roman" w:cs="Times New Roman"/>
                <w:sz w:val="14"/>
                <w:szCs w:val="14"/>
              </w:rPr>
            </w:pPr>
            <w:r w:rsidRPr="00F972E5">
              <w:rPr>
                <w:rFonts w:ascii="Times New Roman" w:hAnsi="Times New Roman" w:cs="Times New Roman"/>
              </w:rPr>
              <w:t>X</w:t>
            </w:r>
          </w:p>
        </w:tc>
      </w:tr>
      <w:tr w:rsidR="00E93DB5" w14:paraId="2C3CA444" w14:textId="736A65CB" w:rsidTr="0926D902">
        <w:trPr>
          <w:jc w:val="center"/>
        </w:trPr>
        <w:tc>
          <w:tcPr>
            <w:tcW w:w="3958" w:type="pct"/>
            <w:vAlign w:val="center"/>
          </w:tcPr>
          <w:p w14:paraId="52BE9884" w14:textId="77777777" w:rsidR="00E93DB5" w:rsidRPr="008B71D8" w:rsidRDefault="00E93DB5" w:rsidP="008B71D8">
            <w:pPr>
              <w:spacing w:after="0" w:line="240" w:lineRule="auto"/>
              <w:rPr>
                <w:rFonts w:ascii="Times New Roman" w:hAnsi="Times New Roman" w:cs="Times New Roman"/>
                <w:b/>
                <w:bCs/>
                <w14:ligatures w14:val="standardContextual"/>
              </w:rPr>
            </w:pPr>
            <w:r w:rsidRPr="008B71D8">
              <w:rPr>
                <w:rFonts w:ascii="Times New Roman" w:hAnsi="Times New Roman" w:cs="Times New Roman"/>
                <w:b/>
                <w:bCs/>
                <w14:ligatures w14:val="standardContextual"/>
              </w:rPr>
              <w:t xml:space="preserve">C. Course Development </w:t>
            </w:r>
          </w:p>
          <w:p w14:paraId="198C0440" w14:textId="77777777" w:rsidR="00E93DB5" w:rsidRDefault="00E93DB5" w:rsidP="008B71D8">
            <w:pPr>
              <w:spacing w:after="0" w:line="240" w:lineRule="auto"/>
              <w:rPr>
                <w:rFonts w:ascii="Times New Roman" w:hAnsi="Times New Roman" w:cs="Times New Roman"/>
                <w14:ligatures w14:val="standardContextual"/>
              </w:rPr>
            </w:pPr>
            <w:r w:rsidRPr="008B71D8">
              <w:rPr>
                <w:rFonts w:ascii="Times New Roman" w:hAnsi="Times New Roman" w:cs="Times New Roman"/>
                <w14:ligatures w14:val="standardContextual"/>
              </w:rPr>
              <w:t>Development (as an individual or in collaboration with colleagues) of one new course, or significant revision (as an individual or in collaboration with colleagues) of two or more existing courses in the relevant review period.</w:t>
            </w:r>
          </w:p>
          <w:p w14:paraId="7C530C00" w14:textId="77777777" w:rsidR="00E93DB5" w:rsidRPr="008B71D8" w:rsidRDefault="00E93DB5" w:rsidP="008B71D8">
            <w:pPr>
              <w:spacing w:after="0" w:line="240" w:lineRule="auto"/>
              <w:rPr>
                <w:rFonts w:ascii="Times New Roman" w:hAnsi="Times New Roman" w:cs="Times New Roman"/>
                <w14:ligatures w14:val="standardContextual"/>
              </w:rPr>
            </w:pPr>
          </w:p>
          <w:p w14:paraId="7C3D237F" w14:textId="23D9DA51" w:rsidR="00E93DB5" w:rsidRPr="008B71D8" w:rsidRDefault="00E93DB5" w:rsidP="00562EA1">
            <w:pPr>
              <w:spacing w:after="0" w:line="240" w:lineRule="auto"/>
              <w:rPr>
                <w:rFonts w:ascii="Times New Roman" w:hAnsi="Times New Roman" w:cs="Times New Roman"/>
                <w14:ligatures w14:val="standardContextual"/>
              </w:rPr>
            </w:pPr>
            <w:r w:rsidRPr="0926D902">
              <w:rPr>
                <w:rFonts w:ascii="Times New Roman" w:hAnsi="Times New Roman" w:cs="Times New Roman"/>
                <w:i/>
                <w:iCs/>
                <w14:ligatures w14:val="standardContextual"/>
              </w:rPr>
              <w:t xml:space="preserve">To Earn Credit: </w:t>
            </w:r>
            <w:r w:rsidRPr="008B71D8">
              <w:rPr>
                <w:rFonts w:ascii="Times New Roman" w:hAnsi="Times New Roman" w:cs="Times New Roman"/>
                <w14:ligatures w14:val="standardContextual"/>
              </w:rPr>
              <w:t>Evidence includes but is not limited to assignment of responsibility, communication with administrators and/or colleagues re: specific course and official Course Proposal.</w:t>
            </w:r>
          </w:p>
        </w:tc>
        <w:tc>
          <w:tcPr>
            <w:tcW w:w="585" w:type="pct"/>
          </w:tcPr>
          <w:p w14:paraId="430E5BDE" w14:textId="024563BF" w:rsidR="00E93DB5" w:rsidRPr="0086639F" w:rsidRDefault="00E93DB5" w:rsidP="009623AA">
            <w:pPr>
              <w:widowControl w:val="0"/>
              <w:snapToGrid w:val="0"/>
              <w:spacing w:before="60" w:after="58"/>
              <w:jc w:val="center"/>
              <w:rPr>
                <w:rFonts w:ascii="Times New Roman" w:hAnsi="Times New Roman" w:cs="Times New Roman"/>
                <w:sz w:val="24"/>
                <w:szCs w:val="24"/>
              </w:rPr>
            </w:pPr>
            <w:r w:rsidRPr="00F972E5">
              <w:rPr>
                <w:rFonts w:ascii="Times New Roman" w:hAnsi="Times New Roman" w:cs="Times New Roman"/>
              </w:rPr>
              <w:t>X</w:t>
            </w:r>
          </w:p>
        </w:tc>
        <w:tc>
          <w:tcPr>
            <w:tcW w:w="457" w:type="pct"/>
          </w:tcPr>
          <w:p w14:paraId="46B0E385" w14:textId="3B10460B" w:rsidR="00E93DB5" w:rsidRDefault="00E93DB5" w:rsidP="009623AA">
            <w:pPr>
              <w:widowControl w:val="0"/>
              <w:snapToGrid w:val="0"/>
              <w:spacing w:before="60" w:after="58"/>
              <w:jc w:val="center"/>
              <w:rPr>
                <w:rFonts w:ascii="Times New Roman" w:hAnsi="Times New Roman" w:cs="Times New Roman"/>
                <w:sz w:val="14"/>
                <w:szCs w:val="14"/>
              </w:rPr>
            </w:pPr>
            <w:r w:rsidRPr="00F972E5">
              <w:rPr>
                <w:rFonts w:ascii="Times New Roman" w:hAnsi="Times New Roman" w:cs="Times New Roman"/>
              </w:rPr>
              <w:t>X</w:t>
            </w:r>
          </w:p>
        </w:tc>
      </w:tr>
      <w:tr w:rsidR="00E93DB5" w:rsidRPr="009912D9" w14:paraId="3FD3AF0F" w14:textId="4AF76D1F" w:rsidTr="0926D902">
        <w:trPr>
          <w:jc w:val="center"/>
        </w:trPr>
        <w:tc>
          <w:tcPr>
            <w:tcW w:w="3958" w:type="pct"/>
            <w:vAlign w:val="center"/>
          </w:tcPr>
          <w:p w14:paraId="4CCF9CDC" w14:textId="77777777" w:rsidR="00E93DB5" w:rsidRPr="00AA79C1" w:rsidRDefault="00E93DB5" w:rsidP="009912D9">
            <w:pPr>
              <w:spacing w:after="0" w:line="240" w:lineRule="auto"/>
              <w:rPr>
                <w:rFonts w:ascii="Times New Roman" w:hAnsi="Times New Roman" w:cs="Times New Roman"/>
                <w:b/>
                <w:bCs/>
                <w14:ligatures w14:val="standardContextual"/>
              </w:rPr>
            </w:pPr>
            <w:r w:rsidRPr="00AA79C1">
              <w:rPr>
                <w:rFonts w:ascii="Times New Roman" w:hAnsi="Times New Roman" w:cs="Times New Roman"/>
                <w:b/>
                <w:bCs/>
                <w14:ligatures w14:val="standardContextual"/>
              </w:rPr>
              <w:t xml:space="preserve">E. Continuous Improvement of Instruction </w:t>
            </w:r>
          </w:p>
          <w:p w14:paraId="20E7AD59" w14:textId="77B0984C" w:rsidR="00E93DB5" w:rsidRDefault="00E93DB5" w:rsidP="009912D9">
            <w:pPr>
              <w:spacing w:after="0" w:line="240" w:lineRule="auto"/>
              <w:rPr>
                <w:rFonts w:ascii="Times New Roman" w:hAnsi="Times New Roman" w:cs="Times New Roman"/>
                <w14:ligatures w14:val="standardContextual"/>
              </w:rPr>
            </w:pPr>
            <w:r w:rsidRPr="009912D9">
              <w:rPr>
                <w:rFonts w:ascii="Times New Roman" w:hAnsi="Times New Roman" w:cs="Times New Roman"/>
                <w14:ligatures w14:val="standardContextual"/>
              </w:rPr>
              <w:t xml:space="preserve">Continuous sustained effort to improve instruction in a single course over multiple semesters. </w:t>
            </w:r>
          </w:p>
          <w:p w14:paraId="298A8351" w14:textId="77777777" w:rsidR="00E93DB5" w:rsidRPr="009912D9" w:rsidRDefault="00E93DB5" w:rsidP="009912D9">
            <w:pPr>
              <w:spacing w:after="0" w:line="240" w:lineRule="auto"/>
              <w:rPr>
                <w:rFonts w:ascii="Times New Roman" w:hAnsi="Times New Roman" w:cs="Times New Roman"/>
                <w14:ligatures w14:val="standardContextual"/>
              </w:rPr>
            </w:pPr>
          </w:p>
          <w:p w14:paraId="402B2199" w14:textId="010158A2" w:rsidR="00E93DB5" w:rsidRPr="009912D9" w:rsidRDefault="00E93DB5" w:rsidP="00562EA1">
            <w:pPr>
              <w:spacing w:after="0" w:line="240" w:lineRule="auto"/>
              <w:rPr>
                <w:rFonts w:ascii="Times New Roman" w:hAnsi="Times New Roman" w:cs="Times New Roman"/>
                <w14:ligatures w14:val="standardContextual"/>
              </w:rPr>
            </w:pPr>
            <w:r w:rsidRPr="00AA79C1">
              <w:rPr>
                <w:rFonts w:ascii="Times New Roman" w:hAnsi="Times New Roman" w:cs="Times New Roman"/>
                <w:i/>
                <w:iCs/>
                <w14:ligatures w14:val="standardContextual"/>
              </w:rPr>
              <w:t>To Earn Credit:</w:t>
            </w:r>
            <w:r>
              <w:rPr>
                <w:rFonts w:ascii="Times New Roman" w:hAnsi="Times New Roman" w:cs="Times New Roman"/>
                <w:i/>
                <w:iCs/>
                <w14:ligatures w14:val="standardContextual"/>
              </w:rPr>
              <w:t xml:space="preserve"> </w:t>
            </w:r>
            <w:r w:rsidRPr="009912D9">
              <w:rPr>
                <w:rFonts w:ascii="Times New Roman" w:hAnsi="Times New Roman" w:cs="Times New Roman"/>
                <w14:ligatures w14:val="standardContextual"/>
              </w:rPr>
              <w:t>Sequential evidence of syllabi, instruction and/or assessment items for one course over the relevant review period. Includes narrative of impetus for improvement and reflection of results.</w:t>
            </w:r>
          </w:p>
        </w:tc>
        <w:tc>
          <w:tcPr>
            <w:tcW w:w="585" w:type="pct"/>
          </w:tcPr>
          <w:p w14:paraId="64BAA927" w14:textId="7A5BDB8D" w:rsidR="00E93DB5" w:rsidRPr="009912D9" w:rsidRDefault="00E93DB5" w:rsidP="009912D9">
            <w:pPr>
              <w:spacing w:after="0" w:line="240" w:lineRule="auto"/>
              <w:rPr>
                <w:rFonts w:ascii="Times New Roman" w:hAnsi="Times New Roman" w:cs="Times New Roman"/>
                <w14:ligatures w14:val="standardContextual"/>
              </w:rPr>
            </w:pPr>
            <w:r w:rsidRPr="00F972E5">
              <w:rPr>
                <w:rFonts w:ascii="Times New Roman" w:hAnsi="Times New Roman" w:cs="Times New Roman"/>
              </w:rPr>
              <w:t>X</w:t>
            </w:r>
          </w:p>
        </w:tc>
        <w:tc>
          <w:tcPr>
            <w:tcW w:w="457" w:type="pct"/>
          </w:tcPr>
          <w:p w14:paraId="54B7C449" w14:textId="3102B2F9" w:rsidR="00E93DB5" w:rsidRPr="009912D9" w:rsidRDefault="00E93DB5" w:rsidP="009912D9">
            <w:pPr>
              <w:spacing w:after="0" w:line="240" w:lineRule="auto"/>
              <w:rPr>
                <w:rFonts w:ascii="Times New Roman" w:hAnsi="Times New Roman" w:cs="Times New Roman"/>
                <w14:ligatures w14:val="standardContextual"/>
              </w:rPr>
            </w:pPr>
            <w:r w:rsidRPr="00F972E5">
              <w:rPr>
                <w:rFonts w:ascii="Times New Roman" w:hAnsi="Times New Roman" w:cs="Times New Roman"/>
              </w:rPr>
              <w:t>X</w:t>
            </w:r>
          </w:p>
        </w:tc>
      </w:tr>
      <w:tr w:rsidR="00E93DB5" w:rsidRPr="009912D9" w14:paraId="3AAAB201" w14:textId="0AE255F9" w:rsidTr="0926D902">
        <w:trPr>
          <w:jc w:val="center"/>
        </w:trPr>
        <w:tc>
          <w:tcPr>
            <w:tcW w:w="3958" w:type="pct"/>
            <w:vAlign w:val="center"/>
          </w:tcPr>
          <w:p w14:paraId="1DEE80A4" w14:textId="77777777" w:rsidR="00E93DB5" w:rsidRPr="005F5616" w:rsidRDefault="00E93DB5" w:rsidP="009912D9">
            <w:pPr>
              <w:spacing w:after="0" w:line="240" w:lineRule="auto"/>
              <w:rPr>
                <w:rFonts w:ascii="Times New Roman" w:hAnsi="Times New Roman" w:cs="Times New Roman"/>
                <w:b/>
                <w:bCs/>
                <w14:ligatures w14:val="standardContextual"/>
              </w:rPr>
            </w:pPr>
            <w:r w:rsidRPr="005F5616">
              <w:rPr>
                <w:rFonts w:ascii="Times New Roman" w:hAnsi="Times New Roman" w:cs="Times New Roman"/>
                <w:b/>
                <w:bCs/>
                <w14:ligatures w14:val="standardContextual"/>
              </w:rPr>
              <w:t>F. Direction of Student Research Projects, Independent Study Courses, or Internships</w:t>
            </w:r>
          </w:p>
          <w:p w14:paraId="0A621BD9" w14:textId="541C06CF" w:rsidR="00E93DB5" w:rsidRDefault="00E93DB5" w:rsidP="009912D9">
            <w:pPr>
              <w:spacing w:after="0" w:line="240" w:lineRule="auto"/>
              <w:rPr>
                <w:rFonts w:ascii="Times New Roman" w:hAnsi="Times New Roman" w:cs="Times New Roman"/>
                <w14:ligatures w14:val="standardContextual"/>
              </w:rPr>
            </w:pPr>
            <w:r w:rsidRPr="005F5616">
              <w:rPr>
                <w:rFonts w:ascii="Times New Roman" w:hAnsi="Times New Roman" w:cs="Times New Roman"/>
                <w14:ligatures w14:val="standardContextual"/>
              </w:rPr>
              <w:t xml:space="preserve">Faculty involvement with student research falls into two natural categories: teaching and scholarly activity. As a teaching activity, we include the supervision of such a project (such as directing suggested background reading, </w:t>
            </w:r>
            <w:r w:rsidR="5E9F9CD9" w:rsidRPr="005F5616">
              <w:rPr>
                <w:rFonts w:ascii="Times New Roman" w:hAnsi="Times New Roman" w:cs="Times New Roman"/>
                <w14:ligatures w14:val="standardContextual"/>
              </w:rPr>
              <w:t>regular meetings</w:t>
            </w:r>
            <w:r w:rsidRPr="005F5616">
              <w:rPr>
                <w:rFonts w:ascii="Times New Roman" w:hAnsi="Times New Roman" w:cs="Times New Roman"/>
                <w14:ligatures w14:val="standardContextual"/>
              </w:rPr>
              <w:t xml:space="preserve"> to discuss project progress, assistance with preparation of a paper and/or presentation, etc.). Collaborative research (whether in addition to project supervision or not) is considered a scholarly activity.</w:t>
            </w:r>
          </w:p>
          <w:p w14:paraId="76036A78" w14:textId="77777777" w:rsidR="00E93DB5" w:rsidRDefault="00E93DB5" w:rsidP="009912D9">
            <w:pPr>
              <w:spacing w:after="0" w:line="240" w:lineRule="auto"/>
              <w:rPr>
                <w:rFonts w:ascii="Times New Roman" w:hAnsi="Times New Roman" w:cs="Times New Roman"/>
                <w14:ligatures w14:val="standardContextual"/>
              </w:rPr>
            </w:pPr>
          </w:p>
          <w:p w14:paraId="36EFBB6D" w14:textId="0F6B3850" w:rsidR="00E93DB5" w:rsidRPr="009912D9" w:rsidRDefault="00E93DB5" w:rsidP="00562EA1">
            <w:pPr>
              <w:spacing w:after="0" w:line="240" w:lineRule="auto"/>
              <w:rPr>
                <w:rFonts w:ascii="Times New Roman" w:hAnsi="Times New Roman" w:cs="Times New Roman"/>
                <w14:ligatures w14:val="standardContextual"/>
              </w:rPr>
            </w:pPr>
            <w:r w:rsidRPr="0926D902">
              <w:rPr>
                <w:rFonts w:ascii="Times New Roman" w:hAnsi="Times New Roman" w:cs="Times New Roman"/>
                <w:i/>
                <w:iCs/>
                <w14:ligatures w14:val="standardContextual"/>
              </w:rPr>
              <w:lastRenderedPageBreak/>
              <w:t xml:space="preserve">To Earn Credit: </w:t>
            </w:r>
            <w:r w:rsidRPr="009912D9">
              <w:rPr>
                <w:rFonts w:ascii="Times New Roman" w:hAnsi="Times New Roman" w:cs="Times New Roman"/>
                <w14:ligatures w14:val="standardContextual"/>
              </w:rPr>
              <w:t>For supervision of student research projects</w:t>
            </w:r>
            <w:r>
              <w:rPr>
                <w:rFonts w:ascii="Times New Roman" w:hAnsi="Times New Roman" w:cs="Times New Roman"/>
                <w14:ligatures w14:val="standardContextual"/>
              </w:rPr>
              <w:t>, thesis,</w:t>
            </w:r>
            <w:r w:rsidRPr="009912D9">
              <w:rPr>
                <w:rFonts w:ascii="Times New Roman" w:hAnsi="Times New Roman" w:cs="Times New Roman"/>
                <w14:ligatures w14:val="standardContextual"/>
              </w:rPr>
              <w:t xml:space="preserve"> or internships, one must provide evidence of working </w:t>
            </w:r>
            <w:r w:rsidR="30115919" w:rsidRPr="009912D9">
              <w:rPr>
                <w:rFonts w:ascii="Times New Roman" w:hAnsi="Times New Roman" w:cs="Times New Roman"/>
                <w14:ligatures w14:val="standardContextual"/>
              </w:rPr>
              <w:t>with students</w:t>
            </w:r>
            <w:r w:rsidRPr="009912D9">
              <w:rPr>
                <w:rFonts w:ascii="Times New Roman" w:hAnsi="Times New Roman" w:cs="Times New Roman"/>
                <w14:ligatures w14:val="standardContextual"/>
              </w:rPr>
              <w:t xml:space="preserve"> to complete (as a supervisor) or to make acceptable progress in </w:t>
            </w:r>
            <w:r w:rsidR="31A26772">
              <w:rPr>
                <w:rFonts w:ascii="Times New Roman" w:hAnsi="Times New Roman" w:cs="Times New Roman"/>
                <w14:ligatures w14:val="standardContextual"/>
              </w:rPr>
              <w:t>mathematics</w:t>
            </w:r>
            <w:r>
              <w:rPr>
                <w:rFonts w:ascii="Times New Roman" w:hAnsi="Times New Roman" w:cs="Times New Roman"/>
                <w14:ligatures w14:val="standardContextual"/>
              </w:rPr>
              <w:t xml:space="preserve">, </w:t>
            </w:r>
            <w:r w:rsidR="3BAC261B" w:rsidRPr="009912D9">
              <w:rPr>
                <w:rFonts w:ascii="Times New Roman" w:hAnsi="Times New Roman" w:cs="Times New Roman"/>
                <w14:ligatures w14:val="standardContextual"/>
              </w:rPr>
              <w:t>mathematics education</w:t>
            </w:r>
            <w:r>
              <w:rPr>
                <w:rFonts w:ascii="Times New Roman" w:hAnsi="Times New Roman" w:cs="Times New Roman"/>
                <w14:ligatures w14:val="standardContextual"/>
              </w:rPr>
              <w:t xml:space="preserve">, or related disciplines </w:t>
            </w:r>
            <w:r w:rsidRPr="009912D9">
              <w:rPr>
                <w:rFonts w:ascii="Times New Roman" w:hAnsi="Times New Roman" w:cs="Times New Roman"/>
                <w14:ligatures w14:val="standardContextual"/>
              </w:rPr>
              <w:t xml:space="preserve">that leads to </w:t>
            </w:r>
            <w:r>
              <w:rPr>
                <w:rFonts w:ascii="Times New Roman" w:hAnsi="Times New Roman" w:cs="Times New Roman"/>
                <w14:ligatures w14:val="standardContextual"/>
              </w:rPr>
              <w:t>student success such as</w:t>
            </w:r>
            <w:r w:rsidRPr="009912D9">
              <w:rPr>
                <w:rFonts w:ascii="Times New Roman" w:hAnsi="Times New Roman" w:cs="Times New Roman"/>
                <w14:ligatures w14:val="standardContextual"/>
              </w:rPr>
              <w:t xml:space="preserve"> publication, conference presentation, </w:t>
            </w:r>
            <w:r>
              <w:rPr>
                <w:rFonts w:ascii="Times New Roman" w:hAnsi="Times New Roman" w:cs="Times New Roman"/>
                <w14:ligatures w14:val="standardContextual"/>
              </w:rPr>
              <w:t xml:space="preserve">or </w:t>
            </w:r>
            <w:r w:rsidRPr="009912D9">
              <w:rPr>
                <w:rFonts w:ascii="Times New Roman" w:hAnsi="Times New Roman" w:cs="Times New Roman"/>
                <w14:ligatures w14:val="standardContextual"/>
              </w:rPr>
              <w:t>graduation. For evidence of independent study courses, one must provide course syllabi, schedule of meetings with student (if available), and a sample of student work product. Evidence should demonstrate a consistent level of activity across the entire evaluation period or a comparable intensity of activity over a shorter period.</w:t>
            </w:r>
          </w:p>
        </w:tc>
        <w:tc>
          <w:tcPr>
            <w:tcW w:w="585" w:type="pct"/>
          </w:tcPr>
          <w:p w14:paraId="43A6FDE7" w14:textId="4F98D2F2" w:rsidR="00E93DB5" w:rsidRPr="009912D9" w:rsidRDefault="00E93DB5" w:rsidP="009912D9">
            <w:pPr>
              <w:spacing w:after="0" w:line="240" w:lineRule="auto"/>
              <w:rPr>
                <w:rFonts w:ascii="Times New Roman" w:hAnsi="Times New Roman" w:cs="Times New Roman"/>
                <w14:ligatures w14:val="standardContextual"/>
              </w:rPr>
            </w:pPr>
            <w:r w:rsidRPr="00F972E5">
              <w:rPr>
                <w:rFonts w:ascii="Times New Roman" w:hAnsi="Times New Roman" w:cs="Times New Roman"/>
              </w:rPr>
              <w:lastRenderedPageBreak/>
              <w:t>X</w:t>
            </w:r>
          </w:p>
        </w:tc>
        <w:tc>
          <w:tcPr>
            <w:tcW w:w="457" w:type="pct"/>
          </w:tcPr>
          <w:p w14:paraId="68756D0C" w14:textId="34E17B9C" w:rsidR="00E93DB5" w:rsidRPr="009912D9" w:rsidRDefault="00E93DB5" w:rsidP="009912D9">
            <w:pPr>
              <w:spacing w:after="0" w:line="240" w:lineRule="auto"/>
              <w:rPr>
                <w:rFonts w:ascii="Times New Roman" w:hAnsi="Times New Roman" w:cs="Times New Roman"/>
                <w14:ligatures w14:val="standardContextual"/>
              </w:rPr>
            </w:pPr>
            <w:r w:rsidRPr="00F972E5">
              <w:rPr>
                <w:rFonts w:ascii="Times New Roman" w:hAnsi="Times New Roman" w:cs="Times New Roman"/>
              </w:rPr>
              <w:t>X</w:t>
            </w:r>
          </w:p>
        </w:tc>
      </w:tr>
      <w:tr w:rsidR="00E93DB5" w:rsidRPr="009912D9" w14:paraId="11BB385A" w14:textId="7565FBB2" w:rsidTr="0926D902">
        <w:trPr>
          <w:jc w:val="center"/>
        </w:trPr>
        <w:tc>
          <w:tcPr>
            <w:tcW w:w="3958" w:type="pct"/>
          </w:tcPr>
          <w:p w14:paraId="417BADCD" w14:textId="29A87A26" w:rsidR="00E93DB5" w:rsidRPr="009912D9" w:rsidRDefault="00E93DB5" w:rsidP="002310B9">
            <w:pPr>
              <w:spacing w:after="0" w:line="240" w:lineRule="auto"/>
              <w:rPr>
                <w:rFonts w:ascii="Times New Roman" w:hAnsi="Times New Roman" w:cs="Times New Roman"/>
                <w14:ligatures w14:val="standardContextual"/>
              </w:rPr>
            </w:pPr>
          </w:p>
        </w:tc>
        <w:tc>
          <w:tcPr>
            <w:tcW w:w="585" w:type="pct"/>
          </w:tcPr>
          <w:p w14:paraId="3E842E52" w14:textId="77777777" w:rsidR="00E93DB5" w:rsidRPr="009912D9" w:rsidRDefault="00E93DB5" w:rsidP="009912D9">
            <w:pPr>
              <w:spacing w:after="0" w:line="240" w:lineRule="auto"/>
              <w:rPr>
                <w:rFonts w:ascii="Times New Roman" w:hAnsi="Times New Roman" w:cs="Times New Roman"/>
                <w14:ligatures w14:val="standardContextual"/>
              </w:rPr>
            </w:pPr>
          </w:p>
        </w:tc>
        <w:tc>
          <w:tcPr>
            <w:tcW w:w="457" w:type="pct"/>
          </w:tcPr>
          <w:p w14:paraId="26A7A2D4" w14:textId="7DC4DF45" w:rsidR="00E93DB5" w:rsidRPr="009912D9" w:rsidRDefault="00E93DB5" w:rsidP="009912D9">
            <w:pPr>
              <w:spacing w:after="0" w:line="240" w:lineRule="auto"/>
              <w:rPr>
                <w:rFonts w:ascii="Times New Roman" w:hAnsi="Times New Roman" w:cs="Times New Roman"/>
                <w14:ligatures w14:val="standardContextual"/>
              </w:rPr>
            </w:pPr>
          </w:p>
        </w:tc>
      </w:tr>
      <w:tr w:rsidR="00E93DB5" w:rsidRPr="009912D9" w14:paraId="638B9BFB" w14:textId="6EDB3CDF" w:rsidTr="0926D902">
        <w:trPr>
          <w:jc w:val="center"/>
        </w:trPr>
        <w:tc>
          <w:tcPr>
            <w:tcW w:w="3958" w:type="pct"/>
            <w:vAlign w:val="center"/>
          </w:tcPr>
          <w:p w14:paraId="7BCB7FFD" w14:textId="53C3FFAA" w:rsidR="00E93DB5" w:rsidRPr="000B7C97" w:rsidRDefault="00E93DB5" w:rsidP="009912D9">
            <w:pPr>
              <w:spacing w:after="0" w:line="240" w:lineRule="auto"/>
              <w:rPr>
                <w:rFonts w:ascii="Times New Roman" w:hAnsi="Times New Roman" w:cs="Times New Roman"/>
                <w:b/>
                <w:bCs/>
                <w14:ligatures w14:val="standardContextual"/>
              </w:rPr>
            </w:pPr>
            <w:r w:rsidRPr="000B7C97">
              <w:rPr>
                <w:rFonts w:ascii="Times New Roman" w:hAnsi="Times New Roman" w:cs="Times New Roman"/>
                <w:b/>
                <w:bCs/>
                <w14:ligatures w14:val="standardContextual"/>
              </w:rPr>
              <w:t xml:space="preserve">G. Participation in Cross-Disciplinary Programs </w:t>
            </w:r>
          </w:p>
          <w:p w14:paraId="54F5392F" w14:textId="7383623B" w:rsidR="00E93DB5" w:rsidRPr="009912D9" w:rsidRDefault="00E93DB5" w:rsidP="009912D9">
            <w:pPr>
              <w:spacing w:after="0" w:line="240" w:lineRule="auto"/>
              <w:rPr>
                <w:rFonts w:ascii="Times New Roman" w:hAnsi="Times New Roman" w:cs="Times New Roman"/>
                <w14:ligatures w14:val="standardContextual"/>
              </w:rPr>
            </w:pPr>
            <w:r w:rsidRPr="000B7C97">
              <w:rPr>
                <w:rFonts w:ascii="Times New Roman" w:hAnsi="Times New Roman" w:cs="Times New Roman"/>
                <w:i/>
                <w:iCs/>
                <w14:ligatures w14:val="standardContextual"/>
              </w:rPr>
              <w:t xml:space="preserve">To Earn Credit: </w:t>
            </w:r>
            <w:r w:rsidRPr="009912D9">
              <w:rPr>
                <w:rFonts w:ascii="Times New Roman" w:hAnsi="Times New Roman" w:cs="Times New Roman"/>
                <w14:ligatures w14:val="standardContextual"/>
              </w:rPr>
              <w:t>Provides evidence of teaching at least 1 course during an academic year with a prefix other than of the department where the faculty member resides or evidence of support to programs outside their department or documents service on departmental committees outside their department.</w:t>
            </w:r>
          </w:p>
          <w:p w14:paraId="566D90DD" w14:textId="5E9FAF0B" w:rsidR="00E93DB5" w:rsidRPr="009912D9" w:rsidRDefault="00E93DB5" w:rsidP="002310B9">
            <w:pPr>
              <w:spacing w:after="0" w:line="240" w:lineRule="auto"/>
              <w:rPr>
                <w:rFonts w:ascii="Times New Roman" w:hAnsi="Times New Roman" w:cs="Times New Roman"/>
                <w14:ligatures w14:val="standardContextual"/>
              </w:rPr>
            </w:pPr>
          </w:p>
        </w:tc>
        <w:tc>
          <w:tcPr>
            <w:tcW w:w="585" w:type="pct"/>
          </w:tcPr>
          <w:p w14:paraId="7F732D95" w14:textId="194B1D70" w:rsidR="00E93DB5" w:rsidRPr="009912D9" w:rsidRDefault="00E93DB5" w:rsidP="009912D9">
            <w:pPr>
              <w:spacing w:after="0" w:line="240" w:lineRule="auto"/>
              <w:rPr>
                <w:rFonts w:ascii="Times New Roman" w:hAnsi="Times New Roman" w:cs="Times New Roman"/>
                <w14:ligatures w14:val="standardContextual"/>
              </w:rPr>
            </w:pPr>
            <w:r w:rsidRPr="00F972E5">
              <w:rPr>
                <w:rFonts w:ascii="Times New Roman" w:hAnsi="Times New Roman" w:cs="Times New Roman"/>
              </w:rPr>
              <w:t>X</w:t>
            </w:r>
          </w:p>
        </w:tc>
        <w:tc>
          <w:tcPr>
            <w:tcW w:w="457" w:type="pct"/>
          </w:tcPr>
          <w:p w14:paraId="10A5628C" w14:textId="494FE683" w:rsidR="00E93DB5" w:rsidRPr="009912D9" w:rsidRDefault="00E93DB5" w:rsidP="009912D9">
            <w:pPr>
              <w:spacing w:after="0" w:line="240" w:lineRule="auto"/>
              <w:rPr>
                <w:rFonts w:ascii="Times New Roman" w:hAnsi="Times New Roman" w:cs="Times New Roman"/>
                <w14:ligatures w14:val="standardContextual"/>
              </w:rPr>
            </w:pPr>
            <w:r w:rsidRPr="00F972E5">
              <w:rPr>
                <w:rFonts w:ascii="Times New Roman" w:hAnsi="Times New Roman" w:cs="Times New Roman"/>
              </w:rPr>
              <w:t>X</w:t>
            </w:r>
          </w:p>
        </w:tc>
      </w:tr>
      <w:tr w:rsidR="00E93DB5" w:rsidRPr="009912D9" w14:paraId="631207D6" w14:textId="7BF4133F" w:rsidTr="0926D902">
        <w:trPr>
          <w:jc w:val="center"/>
        </w:trPr>
        <w:tc>
          <w:tcPr>
            <w:tcW w:w="3958" w:type="pct"/>
            <w:vAlign w:val="center"/>
          </w:tcPr>
          <w:p w14:paraId="03D3C06E" w14:textId="77777777" w:rsidR="00E93DB5" w:rsidRPr="000B7C97" w:rsidRDefault="00E93DB5" w:rsidP="002310B9">
            <w:pPr>
              <w:spacing w:after="0" w:line="240" w:lineRule="auto"/>
              <w:rPr>
                <w:rFonts w:ascii="Times New Roman" w:hAnsi="Times New Roman" w:cs="Times New Roman"/>
                <w:b/>
                <w:bCs/>
                <w14:ligatures w14:val="standardContextual"/>
              </w:rPr>
            </w:pPr>
            <w:r w:rsidRPr="000B7C97">
              <w:rPr>
                <w:rFonts w:ascii="Times New Roman" w:hAnsi="Times New Roman" w:cs="Times New Roman"/>
                <w:b/>
                <w:bCs/>
                <w14:ligatures w14:val="standardContextual"/>
              </w:rPr>
              <w:t>H. Special Recognitions for Teaching Accomplishments</w:t>
            </w:r>
          </w:p>
          <w:p w14:paraId="1965010E" w14:textId="77777777" w:rsidR="00E93DB5" w:rsidRDefault="00E93DB5" w:rsidP="000B7C97">
            <w:pPr>
              <w:spacing w:after="0" w:line="240" w:lineRule="auto"/>
              <w:rPr>
                <w:rFonts w:ascii="Times New Roman" w:hAnsi="Times New Roman" w:cs="Times New Roman"/>
                <w14:ligatures w14:val="standardContextual"/>
              </w:rPr>
            </w:pPr>
            <w:r w:rsidRPr="009912D9">
              <w:rPr>
                <w:rFonts w:ascii="Times New Roman" w:hAnsi="Times New Roman" w:cs="Times New Roman"/>
                <w14:ligatures w14:val="standardContextual"/>
              </w:rPr>
              <w:t>Examples include, but are not limited to earning a Smith Award nomination, a Faculty Award for Teaching at any level, etc.</w:t>
            </w:r>
          </w:p>
          <w:p w14:paraId="52E62D15" w14:textId="77777777" w:rsidR="00E93DB5" w:rsidRPr="009912D9" w:rsidRDefault="00E93DB5" w:rsidP="000B7C97">
            <w:pPr>
              <w:spacing w:after="0" w:line="240" w:lineRule="auto"/>
              <w:rPr>
                <w:rFonts w:ascii="Times New Roman" w:hAnsi="Times New Roman" w:cs="Times New Roman"/>
                <w14:ligatures w14:val="standardContextual"/>
              </w:rPr>
            </w:pPr>
          </w:p>
          <w:p w14:paraId="7DEBC56B" w14:textId="3D3CB031" w:rsidR="00E93DB5" w:rsidRPr="009912D9" w:rsidRDefault="00E93DB5" w:rsidP="007B77CE">
            <w:pPr>
              <w:spacing w:after="0" w:line="240" w:lineRule="auto"/>
              <w:rPr>
                <w:rFonts w:ascii="Times New Roman" w:hAnsi="Times New Roman" w:cs="Times New Roman"/>
                <w14:ligatures w14:val="standardContextual"/>
              </w:rPr>
            </w:pPr>
            <w:r w:rsidRPr="0926D902">
              <w:rPr>
                <w:rFonts w:ascii="Times New Roman" w:hAnsi="Times New Roman" w:cs="Times New Roman"/>
                <w:i/>
                <w:iCs/>
                <w14:ligatures w14:val="standardContextual"/>
              </w:rPr>
              <w:t xml:space="preserve">To Earn Credit: </w:t>
            </w:r>
            <w:r w:rsidRPr="009912D9">
              <w:rPr>
                <w:rFonts w:ascii="Times New Roman" w:hAnsi="Times New Roman" w:cs="Times New Roman"/>
                <w14:ligatures w14:val="standardContextual"/>
              </w:rPr>
              <w:t xml:space="preserve">Provides evidence of at least one award at the department level or above during the relevant review period. Awards external to the college should be considered in the case </w:t>
            </w:r>
            <w:r w:rsidR="26E5802E" w:rsidRPr="009912D9">
              <w:rPr>
                <w:rFonts w:ascii="Times New Roman" w:hAnsi="Times New Roman" w:cs="Times New Roman"/>
                <w14:ligatures w14:val="standardContextual"/>
              </w:rPr>
              <w:t>of</w:t>
            </w:r>
            <w:r w:rsidRPr="009912D9">
              <w:rPr>
                <w:rFonts w:ascii="Times New Roman" w:hAnsi="Times New Roman" w:cs="Times New Roman"/>
                <w14:ligatures w14:val="standardContextual"/>
              </w:rPr>
              <w:t xml:space="preserve"> Exhibits Exemplary Performance.</w:t>
            </w:r>
          </w:p>
        </w:tc>
        <w:tc>
          <w:tcPr>
            <w:tcW w:w="585" w:type="pct"/>
          </w:tcPr>
          <w:p w14:paraId="18E5BE17" w14:textId="77777777" w:rsidR="00E93DB5" w:rsidRPr="009912D9" w:rsidRDefault="00E93DB5" w:rsidP="009912D9">
            <w:pPr>
              <w:spacing w:after="0" w:line="240" w:lineRule="auto"/>
              <w:rPr>
                <w:rFonts w:ascii="Times New Roman" w:hAnsi="Times New Roman" w:cs="Times New Roman"/>
                <w14:ligatures w14:val="standardContextual"/>
              </w:rPr>
            </w:pPr>
          </w:p>
        </w:tc>
        <w:tc>
          <w:tcPr>
            <w:tcW w:w="457" w:type="pct"/>
          </w:tcPr>
          <w:p w14:paraId="4312723D" w14:textId="7D3CF656" w:rsidR="00E93DB5" w:rsidRPr="009912D9" w:rsidRDefault="00E93DB5" w:rsidP="009912D9">
            <w:pPr>
              <w:spacing w:after="0" w:line="240" w:lineRule="auto"/>
              <w:rPr>
                <w:rFonts w:ascii="Times New Roman" w:hAnsi="Times New Roman" w:cs="Times New Roman"/>
                <w14:ligatures w14:val="standardContextual"/>
              </w:rPr>
            </w:pPr>
          </w:p>
        </w:tc>
      </w:tr>
      <w:tr w:rsidR="00E93DB5" w:rsidRPr="009912D9" w14:paraId="33875745" w14:textId="1B8C717B" w:rsidTr="0926D902">
        <w:trPr>
          <w:jc w:val="center"/>
        </w:trPr>
        <w:tc>
          <w:tcPr>
            <w:tcW w:w="3958" w:type="pct"/>
            <w:vAlign w:val="center"/>
          </w:tcPr>
          <w:p w14:paraId="6A1AF589" w14:textId="1BBAC686" w:rsidR="00E93DB5" w:rsidRPr="00033EE8" w:rsidRDefault="00E93DB5" w:rsidP="00033EE8">
            <w:pPr>
              <w:spacing w:after="0" w:line="240" w:lineRule="auto"/>
              <w:rPr>
                <w:rFonts w:ascii="Times New Roman" w:hAnsi="Times New Roman" w:cs="Times New Roman"/>
                <w14:ligatures w14:val="standardContextual"/>
              </w:rPr>
            </w:pPr>
            <w:r>
              <w:rPr>
                <w:rFonts w:ascii="Times New Roman" w:hAnsi="Times New Roman" w:cs="Times New Roman"/>
                <w:b/>
                <w:bCs/>
                <w14:ligatures w14:val="standardContextual"/>
              </w:rPr>
              <w:t xml:space="preserve">I.  </w:t>
            </w:r>
            <w:r w:rsidRPr="00033EE8">
              <w:rPr>
                <w:rFonts w:ascii="Times New Roman" w:hAnsi="Times New Roman" w:cs="Times New Roman"/>
                <w:b/>
                <w:bCs/>
                <w14:ligatures w14:val="standardContextual"/>
              </w:rPr>
              <w:t>Other Teaching Activities</w:t>
            </w:r>
          </w:p>
        </w:tc>
        <w:tc>
          <w:tcPr>
            <w:tcW w:w="585" w:type="pct"/>
          </w:tcPr>
          <w:p w14:paraId="56DECF76" w14:textId="77777777" w:rsidR="00E93DB5" w:rsidRPr="009912D9" w:rsidRDefault="00E93DB5" w:rsidP="009912D9">
            <w:pPr>
              <w:spacing w:after="0" w:line="240" w:lineRule="auto"/>
              <w:rPr>
                <w:rFonts w:ascii="Times New Roman" w:hAnsi="Times New Roman" w:cs="Times New Roman"/>
                <w14:ligatures w14:val="standardContextual"/>
              </w:rPr>
            </w:pPr>
          </w:p>
        </w:tc>
        <w:tc>
          <w:tcPr>
            <w:tcW w:w="457" w:type="pct"/>
          </w:tcPr>
          <w:p w14:paraId="499E53BF" w14:textId="3B94A885" w:rsidR="00E93DB5" w:rsidRPr="009912D9" w:rsidRDefault="00E93DB5" w:rsidP="009912D9">
            <w:pPr>
              <w:spacing w:after="0" w:line="240" w:lineRule="auto"/>
              <w:rPr>
                <w:rFonts w:ascii="Times New Roman" w:hAnsi="Times New Roman" w:cs="Times New Roman"/>
                <w14:ligatures w14:val="standardContextual"/>
              </w:rPr>
            </w:pPr>
          </w:p>
        </w:tc>
      </w:tr>
      <w:tr w:rsidR="00E93DB5" w:rsidRPr="009912D9" w14:paraId="286F1920" w14:textId="41744402" w:rsidTr="0926D902">
        <w:trPr>
          <w:jc w:val="center"/>
        </w:trPr>
        <w:tc>
          <w:tcPr>
            <w:tcW w:w="3958" w:type="pct"/>
            <w:vAlign w:val="center"/>
          </w:tcPr>
          <w:p w14:paraId="1A640626" w14:textId="3A58C183" w:rsidR="00E93DB5" w:rsidRDefault="00E93DB5" w:rsidP="009912D9">
            <w:pPr>
              <w:spacing w:after="0" w:line="240" w:lineRule="auto"/>
              <w:rPr>
                <w:rFonts w:ascii="Times New Roman" w:hAnsi="Times New Roman" w:cs="Times New Roman"/>
                <w14:ligatures w14:val="standardContextual"/>
              </w:rPr>
            </w:pPr>
            <w:r w:rsidRPr="009912D9">
              <w:rPr>
                <w:rFonts w:ascii="Times New Roman" w:hAnsi="Times New Roman" w:cs="Times New Roman"/>
                <w14:ligatures w14:val="standardContextual"/>
              </w:rPr>
              <w:t>“Other” activities must be approved in advance by the department promotion and tenure committee. Examples of evidence of approval could be an email from the P&amp;T committee chair. It is highly suggested to seek the advice of the P&amp;T committee prior to submission. Permission to include items in this category does not guarantee credit.</w:t>
            </w:r>
          </w:p>
          <w:p w14:paraId="3BA0BE9D" w14:textId="77777777" w:rsidR="00E93DB5" w:rsidRPr="009912D9" w:rsidRDefault="00E93DB5" w:rsidP="009912D9">
            <w:pPr>
              <w:spacing w:after="0" w:line="240" w:lineRule="auto"/>
              <w:rPr>
                <w:rFonts w:ascii="Times New Roman" w:hAnsi="Times New Roman" w:cs="Times New Roman"/>
                <w14:ligatures w14:val="standardContextual"/>
              </w:rPr>
            </w:pPr>
          </w:p>
          <w:p w14:paraId="6A2BC0D0" w14:textId="07FE2AE6" w:rsidR="00E93DB5" w:rsidRPr="009912D9" w:rsidRDefault="00E93DB5" w:rsidP="007B77CE">
            <w:pPr>
              <w:spacing w:after="0" w:line="240" w:lineRule="auto"/>
              <w:rPr>
                <w:rFonts w:ascii="Times New Roman" w:hAnsi="Times New Roman" w:cs="Times New Roman"/>
                <w14:ligatures w14:val="standardContextual"/>
              </w:rPr>
            </w:pPr>
            <w:r w:rsidRPr="00033EE8">
              <w:rPr>
                <w:rFonts w:ascii="Times New Roman" w:hAnsi="Times New Roman" w:cs="Times New Roman"/>
                <w:i/>
                <w:iCs/>
                <w14:ligatures w14:val="standardContextual"/>
              </w:rPr>
              <w:t xml:space="preserve">To Earn Credit: </w:t>
            </w:r>
            <w:r w:rsidRPr="009912D9">
              <w:rPr>
                <w:rFonts w:ascii="Times New Roman" w:hAnsi="Times New Roman" w:cs="Times New Roman"/>
                <w14:ligatures w14:val="standardContextual"/>
              </w:rPr>
              <w:t>Evidence should include approval by the P&amp;T committee, a description of the teaching activity, documentation of the activity in practice, and results of the activity.</w:t>
            </w:r>
          </w:p>
        </w:tc>
        <w:tc>
          <w:tcPr>
            <w:tcW w:w="585" w:type="pct"/>
          </w:tcPr>
          <w:p w14:paraId="0F90619B" w14:textId="4ECE7AAD" w:rsidR="00E93DB5" w:rsidRPr="009912D9" w:rsidRDefault="00E93DB5" w:rsidP="009912D9">
            <w:pPr>
              <w:spacing w:after="0" w:line="240" w:lineRule="auto"/>
              <w:rPr>
                <w:rFonts w:ascii="Times New Roman" w:hAnsi="Times New Roman" w:cs="Times New Roman"/>
                <w14:ligatures w14:val="standardContextual"/>
              </w:rPr>
            </w:pPr>
            <w:r w:rsidRPr="00F972E5">
              <w:rPr>
                <w:rFonts w:ascii="Times New Roman" w:hAnsi="Times New Roman" w:cs="Times New Roman"/>
              </w:rPr>
              <w:t>X</w:t>
            </w:r>
          </w:p>
        </w:tc>
        <w:tc>
          <w:tcPr>
            <w:tcW w:w="457" w:type="pct"/>
          </w:tcPr>
          <w:p w14:paraId="40678F16" w14:textId="6EAEF6BF" w:rsidR="00E93DB5" w:rsidRPr="009912D9" w:rsidRDefault="00820B01" w:rsidP="009912D9">
            <w:pPr>
              <w:spacing w:after="0" w:line="240" w:lineRule="auto"/>
              <w:rPr>
                <w:rFonts w:ascii="Times New Roman" w:hAnsi="Times New Roman" w:cs="Times New Roman"/>
                <w14:ligatures w14:val="standardContextual"/>
              </w:rPr>
            </w:pPr>
            <w:r>
              <w:rPr>
                <w:rFonts w:ascii="Times New Roman" w:hAnsi="Times New Roman" w:cs="Times New Roman"/>
                <w14:ligatures w14:val="standardContextual"/>
              </w:rPr>
              <w:t>?</w:t>
            </w:r>
            <w:r w:rsidR="00184F50">
              <w:rPr>
                <w:rFonts w:ascii="Times New Roman" w:hAnsi="Times New Roman" w:cs="Times New Roman"/>
                <w14:ligatures w14:val="standardContextual"/>
              </w:rPr>
              <w:t xml:space="preserve"> (depends on activity)</w:t>
            </w:r>
          </w:p>
        </w:tc>
      </w:tr>
      <w:tr w:rsidR="00E93DB5" w:rsidRPr="009912D9" w14:paraId="4A6486E4" w14:textId="1E5BF29C" w:rsidTr="0926D902">
        <w:trPr>
          <w:jc w:val="center"/>
        </w:trPr>
        <w:tc>
          <w:tcPr>
            <w:tcW w:w="3958" w:type="pct"/>
            <w:vAlign w:val="center"/>
          </w:tcPr>
          <w:p w14:paraId="49239C7E" w14:textId="4695026B" w:rsidR="00E93DB5" w:rsidRPr="007B164A" w:rsidRDefault="00E93DB5" w:rsidP="002310B9">
            <w:pPr>
              <w:spacing w:after="0" w:line="240" w:lineRule="auto"/>
              <w:rPr>
                <w:rFonts w:ascii="Times New Roman" w:hAnsi="Times New Roman" w:cs="Times New Roman"/>
                <w:b/>
                <w:bCs/>
                <w:sz w:val="28"/>
                <w:szCs w:val="28"/>
                <w14:ligatures w14:val="standardContextual"/>
              </w:rPr>
            </w:pPr>
            <w:r w:rsidRPr="007B164A">
              <w:rPr>
                <w:rFonts w:ascii="Times New Roman" w:hAnsi="Times New Roman" w:cs="Times New Roman"/>
                <w:b/>
                <w:bCs/>
                <w:sz w:val="28"/>
                <w:szCs w:val="28"/>
                <w14:ligatures w14:val="standardContextual"/>
              </w:rPr>
              <w:t>II. Professional Service to the institution or the community</w:t>
            </w:r>
          </w:p>
        </w:tc>
        <w:tc>
          <w:tcPr>
            <w:tcW w:w="585" w:type="pct"/>
          </w:tcPr>
          <w:p w14:paraId="14CA46F3" w14:textId="77777777" w:rsidR="00E93DB5" w:rsidRPr="009912D9" w:rsidRDefault="00E93DB5" w:rsidP="009912D9">
            <w:pPr>
              <w:spacing w:after="0" w:line="240" w:lineRule="auto"/>
              <w:rPr>
                <w:rFonts w:ascii="Times New Roman" w:hAnsi="Times New Roman" w:cs="Times New Roman"/>
                <w14:ligatures w14:val="standardContextual"/>
              </w:rPr>
            </w:pPr>
          </w:p>
        </w:tc>
        <w:tc>
          <w:tcPr>
            <w:tcW w:w="457" w:type="pct"/>
          </w:tcPr>
          <w:p w14:paraId="0A764B8F" w14:textId="597BC51E" w:rsidR="00E93DB5" w:rsidRPr="009912D9" w:rsidRDefault="00E93DB5" w:rsidP="009912D9">
            <w:pPr>
              <w:spacing w:after="0" w:line="240" w:lineRule="auto"/>
              <w:rPr>
                <w:rFonts w:ascii="Times New Roman" w:hAnsi="Times New Roman" w:cs="Times New Roman"/>
                <w14:ligatures w14:val="standardContextual"/>
              </w:rPr>
            </w:pPr>
          </w:p>
        </w:tc>
      </w:tr>
      <w:tr w:rsidR="00E93DB5" w:rsidRPr="009912D9" w14:paraId="690BD84B" w14:textId="06A65A4F" w:rsidTr="0926D902">
        <w:trPr>
          <w:jc w:val="center"/>
        </w:trPr>
        <w:tc>
          <w:tcPr>
            <w:tcW w:w="3958" w:type="pct"/>
            <w:vAlign w:val="center"/>
          </w:tcPr>
          <w:p w14:paraId="2C7B0000" w14:textId="1DB1B094" w:rsidR="00E93DB5" w:rsidRPr="00435CDB" w:rsidRDefault="00E93DB5" w:rsidP="002310B9">
            <w:pPr>
              <w:spacing w:after="0" w:line="240" w:lineRule="auto"/>
              <w:rPr>
                <w:rFonts w:ascii="Times New Roman" w:hAnsi="Times New Roman" w:cs="Times New Roman"/>
                <w:b/>
                <w:bCs/>
                <w14:ligatures w14:val="standardContextual"/>
              </w:rPr>
            </w:pPr>
            <w:r w:rsidRPr="00435CDB">
              <w:rPr>
                <w:rFonts w:ascii="Times New Roman" w:hAnsi="Times New Roman" w:cs="Times New Roman"/>
                <w:b/>
                <w:bCs/>
                <w14:ligatures w14:val="standardContextual"/>
              </w:rPr>
              <w:t>A. Committee Service (Required)</w:t>
            </w:r>
          </w:p>
          <w:p w14:paraId="27292A72" w14:textId="77777777" w:rsidR="00E93DB5" w:rsidRDefault="00E93DB5" w:rsidP="00435CDB">
            <w:pPr>
              <w:spacing w:after="0" w:line="240" w:lineRule="auto"/>
              <w:rPr>
                <w:rFonts w:ascii="Times New Roman" w:hAnsi="Times New Roman" w:cs="Times New Roman"/>
                <w14:ligatures w14:val="standardContextual"/>
              </w:rPr>
            </w:pPr>
            <w:r w:rsidRPr="009912D9">
              <w:rPr>
                <w:rFonts w:ascii="Times New Roman" w:hAnsi="Times New Roman" w:cs="Times New Roman"/>
                <w14:ligatures w14:val="standardContextual"/>
              </w:rPr>
              <w:t>Successful, collegial service on committee(s) at the department, college and/or university level.  Regular attendance and participation in committee meetings is required to earn credit.</w:t>
            </w:r>
          </w:p>
          <w:p w14:paraId="5141BADE" w14:textId="77777777" w:rsidR="00E93DB5" w:rsidRPr="009912D9" w:rsidRDefault="00E93DB5" w:rsidP="00435CDB">
            <w:pPr>
              <w:spacing w:after="0" w:line="240" w:lineRule="auto"/>
              <w:rPr>
                <w:rFonts w:ascii="Times New Roman" w:hAnsi="Times New Roman" w:cs="Times New Roman"/>
                <w14:ligatures w14:val="standardContextual"/>
              </w:rPr>
            </w:pPr>
          </w:p>
          <w:p w14:paraId="0D97C720" w14:textId="577C65A6" w:rsidR="00E93DB5" w:rsidRPr="009912D9" w:rsidRDefault="00E93DB5" w:rsidP="007B77CE">
            <w:pPr>
              <w:spacing w:after="0" w:line="240" w:lineRule="auto"/>
              <w:rPr>
                <w:rFonts w:ascii="Times New Roman" w:hAnsi="Times New Roman" w:cs="Times New Roman"/>
                <w14:ligatures w14:val="standardContextual"/>
              </w:rPr>
            </w:pPr>
            <w:r w:rsidRPr="00435CDB">
              <w:rPr>
                <w:rFonts w:ascii="Times New Roman" w:hAnsi="Times New Roman" w:cs="Times New Roman"/>
                <w:i/>
                <w:iCs/>
                <w14:ligatures w14:val="standardContextual"/>
              </w:rPr>
              <w:t>To Earn Required Credit:</w:t>
            </w:r>
            <w:r>
              <w:rPr>
                <w:rFonts w:ascii="Times New Roman" w:hAnsi="Times New Roman" w:cs="Times New Roman"/>
                <w:i/>
                <w:iCs/>
                <w14:ligatures w14:val="standardContextual"/>
              </w:rPr>
              <w:t xml:space="preserve"> </w:t>
            </w:r>
            <w:r w:rsidRPr="009912D9">
              <w:rPr>
                <w:rFonts w:ascii="Times New Roman" w:hAnsi="Times New Roman" w:cs="Times New Roman"/>
                <w14:ligatures w14:val="standardContextual"/>
              </w:rPr>
              <w:t>Evidence includes documentation of appointment/election to committee; documentation of committee work-product; must show evidence for entire evaluation period. Some evidence of leadership must also be presented. To receive credit beyond the minimum requirements, evidence of significant and consistent contributions in committee service must be provided.</w:t>
            </w:r>
          </w:p>
        </w:tc>
        <w:tc>
          <w:tcPr>
            <w:tcW w:w="585" w:type="pct"/>
          </w:tcPr>
          <w:p w14:paraId="24B3B98B" w14:textId="64FC4441" w:rsidR="00E93DB5" w:rsidRPr="009912D9" w:rsidRDefault="00133B7C" w:rsidP="009912D9">
            <w:pPr>
              <w:spacing w:after="0" w:line="240" w:lineRule="auto"/>
              <w:rPr>
                <w:rFonts w:ascii="Times New Roman" w:hAnsi="Times New Roman" w:cs="Times New Roman"/>
                <w14:ligatures w14:val="standardContextual"/>
              </w:rPr>
            </w:pPr>
            <w:r>
              <w:rPr>
                <w:rFonts w:ascii="Times New Roman" w:hAnsi="Times New Roman" w:cs="Times New Roman"/>
                <w14:ligatures w14:val="standardContextual"/>
              </w:rPr>
              <w:t xml:space="preserve">X </w:t>
            </w:r>
            <w:r w:rsidR="00E40407">
              <w:rPr>
                <w:rFonts w:ascii="Times New Roman" w:hAnsi="Times New Roman" w:cs="Times New Roman"/>
                <w14:ligatures w14:val="standardContextual"/>
              </w:rPr>
              <w:t>(if</w:t>
            </w:r>
            <w:r w:rsidR="00B42063">
              <w:rPr>
                <w:rFonts w:ascii="Times New Roman" w:hAnsi="Times New Roman" w:cs="Times New Roman"/>
                <w14:ligatures w14:val="standardContextual"/>
              </w:rPr>
              <w:t xml:space="preserve"> directly impact students)</w:t>
            </w:r>
          </w:p>
        </w:tc>
        <w:tc>
          <w:tcPr>
            <w:tcW w:w="457" w:type="pct"/>
          </w:tcPr>
          <w:p w14:paraId="06D19C7C" w14:textId="23A2ECA0" w:rsidR="00E93DB5" w:rsidRPr="009912D9" w:rsidRDefault="00E93DB5" w:rsidP="009912D9">
            <w:pPr>
              <w:spacing w:after="0" w:line="240" w:lineRule="auto"/>
              <w:rPr>
                <w:rFonts w:ascii="Times New Roman" w:hAnsi="Times New Roman" w:cs="Times New Roman"/>
                <w14:ligatures w14:val="standardContextual"/>
              </w:rPr>
            </w:pPr>
          </w:p>
        </w:tc>
      </w:tr>
      <w:tr w:rsidR="00E93DB5" w:rsidRPr="009912D9" w14:paraId="5A0BF55C" w14:textId="1A072F4D" w:rsidTr="0926D902">
        <w:trPr>
          <w:jc w:val="center"/>
        </w:trPr>
        <w:tc>
          <w:tcPr>
            <w:tcW w:w="3958" w:type="pct"/>
            <w:vAlign w:val="center"/>
          </w:tcPr>
          <w:p w14:paraId="7CA4C900" w14:textId="5D8121C1" w:rsidR="00E93DB5" w:rsidRDefault="00E93DB5" w:rsidP="009912D9">
            <w:pPr>
              <w:spacing w:after="0" w:line="240" w:lineRule="auto"/>
              <w:rPr>
                <w:rFonts w:ascii="Times New Roman" w:hAnsi="Times New Roman" w:cs="Times New Roman"/>
                <w14:ligatures w14:val="standardContextual"/>
              </w:rPr>
            </w:pPr>
            <w:r w:rsidRPr="00527381">
              <w:rPr>
                <w:rFonts w:ascii="Times New Roman" w:hAnsi="Times New Roman" w:cs="Times New Roman"/>
                <w:b/>
                <w:bCs/>
                <w14:ligatures w14:val="standardContextual"/>
              </w:rPr>
              <w:t>B. Mentorship and/or Advisement of Students</w:t>
            </w:r>
          </w:p>
          <w:p w14:paraId="11243A38" w14:textId="3E9F3443" w:rsidR="00E93DB5" w:rsidRDefault="00E93DB5" w:rsidP="009912D9">
            <w:pPr>
              <w:spacing w:after="0" w:line="240" w:lineRule="auto"/>
              <w:rPr>
                <w:rFonts w:ascii="Times New Roman" w:hAnsi="Times New Roman" w:cs="Times New Roman"/>
                <w14:ligatures w14:val="standardContextual"/>
              </w:rPr>
            </w:pPr>
            <w:r w:rsidRPr="009912D9">
              <w:rPr>
                <w:rFonts w:ascii="Times New Roman" w:hAnsi="Times New Roman" w:cs="Times New Roman"/>
                <w14:ligatures w14:val="standardContextual"/>
              </w:rPr>
              <w:t xml:space="preserve">Department Chair will assign mentees/advisees to willing faculty on a regular basis. Mentees/Advisees will be shared across all willing </w:t>
            </w:r>
            <w:r w:rsidRPr="009912D9">
              <w:rPr>
                <w:rFonts w:ascii="Times New Roman" w:hAnsi="Times New Roman" w:cs="Times New Roman"/>
                <w14:ligatures w14:val="standardContextual"/>
              </w:rPr>
              <w:lastRenderedPageBreak/>
              <w:t>tenured/tenure-track faculty according to their level of experience and particular interests in their program.</w:t>
            </w:r>
          </w:p>
          <w:p w14:paraId="4FD3AD38" w14:textId="77777777" w:rsidR="00E93DB5" w:rsidRPr="009912D9" w:rsidRDefault="00E93DB5" w:rsidP="009912D9">
            <w:pPr>
              <w:spacing w:after="0" w:line="240" w:lineRule="auto"/>
              <w:rPr>
                <w:rFonts w:ascii="Times New Roman" w:hAnsi="Times New Roman" w:cs="Times New Roman"/>
                <w14:ligatures w14:val="standardContextual"/>
              </w:rPr>
            </w:pPr>
          </w:p>
          <w:p w14:paraId="79AD5405" w14:textId="4B5899CF" w:rsidR="00E93DB5" w:rsidRPr="009912D9" w:rsidRDefault="00E93DB5" w:rsidP="004033BF">
            <w:pPr>
              <w:spacing w:after="0" w:line="240" w:lineRule="auto"/>
              <w:rPr>
                <w:rFonts w:ascii="Times New Roman" w:hAnsi="Times New Roman" w:cs="Times New Roman"/>
                <w14:ligatures w14:val="standardContextual"/>
              </w:rPr>
            </w:pPr>
            <w:r w:rsidRPr="00527381">
              <w:rPr>
                <w:rFonts w:ascii="Times New Roman" w:hAnsi="Times New Roman" w:cs="Times New Roman"/>
                <w:i/>
                <w:iCs/>
                <w14:ligatures w14:val="standardContextual"/>
              </w:rPr>
              <w:t xml:space="preserve">To Earn Credit: </w:t>
            </w:r>
            <w:r w:rsidRPr="009912D9">
              <w:rPr>
                <w:rFonts w:ascii="Times New Roman" w:hAnsi="Times New Roman" w:cs="Times New Roman"/>
                <w14:ligatures w14:val="standardContextual"/>
              </w:rPr>
              <w:t>Evidence includes DUCK records listing mentees/advisees for each semester during the evaluation period; must also include examples of mentoring/advising quality such as correspondence with mentees/advisee, etc.</w:t>
            </w:r>
          </w:p>
        </w:tc>
        <w:tc>
          <w:tcPr>
            <w:tcW w:w="585" w:type="pct"/>
          </w:tcPr>
          <w:p w14:paraId="54F38275" w14:textId="14951B25" w:rsidR="00E93DB5" w:rsidRPr="009912D9" w:rsidRDefault="00E93DB5" w:rsidP="009912D9">
            <w:pPr>
              <w:spacing w:after="0" w:line="240" w:lineRule="auto"/>
              <w:rPr>
                <w:rFonts w:ascii="Times New Roman" w:hAnsi="Times New Roman" w:cs="Times New Roman"/>
                <w14:ligatures w14:val="standardContextual"/>
              </w:rPr>
            </w:pPr>
            <w:r w:rsidRPr="00F972E5">
              <w:rPr>
                <w:rFonts w:ascii="Times New Roman" w:hAnsi="Times New Roman" w:cs="Times New Roman"/>
              </w:rPr>
              <w:lastRenderedPageBreak/>
              <w:t>X</w:t>
            </w:r>
          </w:p>
        </w:tc>
        <w:tc>
          <w:tcPr>
            <w:tcW w:w="457" w:type="pct"/>
          </w:tcPr>
          <w:p w14:paraId="38FC77C6" w14:textId="6A9AEFEF" w:rsidR="00E93DB5" w:rsidRPr="009912D9" w:rsidRDefault="00E93DB5" w:rsidP="009912D9">
            <w:pPr>
              <w:spacing w:after="0" w:line="240" w:lineRule="auto"/>
              <w:rPr>
                <w:rFonts w:ascii="Times New Roman" w:hAnsi="Times New Roman" w:cs="Times New Roman"/>
                <w14:ligatures w14:val="standardContextual"/>
              </w:rPr>
            </w:pPr>
          </w:p>
        </w:tc>
      </w:tr>
      <w:tr w:rsidR="00E93DB5" w:rsidRPr="009912D9" w14:paraId="65A728D4" w14:textId="56F4AC68" w:rsidTr="0926D902">
        <w:trPr>
          <w:jc w:val="center"/>
        </w:trPr>
        <w:tc>
          <w:tcPr>
            <w:tcW w:w="3958" w:type="pct"/>
            <w:vAlign w:val="center"/>
          </w:tcPr>
          <w:p w14:paraId="5A9315DA" w14:textId="184C5FFD" w:rsidR="00E93DB5" w:rsidRPr="00527381" w:rsidRDefault="00E93DB5" w:rsidP="009912D9">
            <w:pPr>
              <w:spacing w:after="0" w:line="240" w:lineRule="auto"/>
              <w:rPr>
                <w:rFonts w:ascii="Times New Roman" w:hAnsi="Times New Roman" w:cs="Times New Roman"/>
                <w:b/>
                <w:bCs/>
                <w14:ligatures w14:val="standardContextual"/>
              </w:rPr>
            </w:pPr>
            <w:r w:rsidRPr="00527381">
              <w:rPr>
                <w:rFonts w:ascii="Times New Roman" w:hAnsi="Times New Roman" w:cs="Times New Roman"/>
                <w:b/>
                <w:bCs/>
                <w14:ligatures w14:val="standardContextual"/>
              </w:rPr>
              <w:t>C. Support to Student Organizations and/or Campus Activities</w:t>
            </w:r>
          </w:p>
          <w:p w14:paraId="14C25808" w14:textId="77777777" w:rsidR="00E93DB5" w:rsidRDefault="00E93DB5" w:rsidP="009912D9">
            <w:pPr>
              <w:spacing w:after="0" w:line="240" w:lineRule="auto"/>
              <w:rPr>
                <w:rFonts w:ascii="Times New Roman" w:hAnsi="Times New Roman" w:cs="Times New Roman"/>
                <w14:ligatures w14:val="standardContextual"/>
              </w:rPr>
            </w:pPr>
            <w:r w:rsidRPr="009912D9">
              <w:rPr>
                <w:rFonts w:ascii="Times New Roman" w:hAnsi="Times New Roman" w:cs="Times New Roman"/>
                <w14:ligatures w14:val="standardContextual"/>
              </w:rPr>
              <w:t>Support to an appropriate organization/activity, whether as an observer, an organizer, or a</w:t>
            </w:r>
            <w:r>
              <w:rPr>
                <w:rFonts w:ascii="Times New Roman" w:hAnsi="Times New Roman" w:cs="Times New Roman"/>
                <w14:ligatures w14:val="standardContextual"/>
              </w:rPr>
              <w:t xml:space="preserve"> </w:t>
            </w:r>
            <w:r w:rsidRPr="009912D9">
              <w:rPr>
                <w:rFonts w:ascii="Times New Roman" w:hAnsi="Times New Roman" w:cs="Times New Roman"/>
                <w14:ligatures w14:val="standardContextual"/>
              </w:rPr>
              <w:t>faculty sponsor. Examples include but are not limited to sponsoring the Department’s student club, participating regularly in the Tutoring Blitz, developing community-networking opportunities in mathematics/IT/CS-related fields for graduates, etc</w:t>
            </w:r>
            <w:r>
              <w:rPr>
                <w:rFonts w:ascii="Times New Roman" w:hAnsi="Times New Roman" w:cs="Times New Roman"/>
                <w14:ligatures w14:val="standardContextual"/>
              </w:rPr>
              <w:t>.</w:t>
            </w:r>
          </w:p>
          <w:p w14:paraId="291E3348" w14:textId="54E29D88" w:rsidR="00E93DB5" w:rsidRPr="009912D9" w:rsidRDefault="00E93DB5" w:rsidP="009912D9">
            <w:pPr>
              <w:spacing w:after="0" w:line="240" w:lineRule="auto"/>
              <w:rPr>
                <w:rFonts w:ascii="Times New Roman" w:hAnsi="Times New Roman" w:cs="Times New Roman"/>
                <w14:ligatures w14:val="standardContextual"/>
              </w:rPr>
            </w:pPr>
            <w:r w:rsidRPr="009912D9">
              <w:rPr>
                <w:rFonts w:ascii="Times New Roman" w:hAnsi="Times New Roman" w:cs="Times New Roman"/>
                <w14:ligatures w14:val="standardContextual"/>
              </w:rPr>
              <w:t xml:space="preserve"> </w:t>
            </w:r>
          </w:p>
          <w:p w14:paraId="5C706320" w14:textId="7E89D65D" w:rsidR="00E93DB5" w:rsidRPr="009912D9" w:rsidRDefault="00E93DB5" w:rsidP="004033BF">
            <w:pPr>
              <w:spacing w:after="0" w:line="240" w:lineRule="auto"/>
              <w:rPr>
                <w:rFonts w:ascii="Times New Roman" w:hAnsi="Times New Roman" w:cs="Times New Roman"/>
                <w14:ligatures w14:val="standardContextual"/>
              </w:rPr>
            </w:pPr>
            <w:r w:rsidRPr="00345627">
              <w:rPr>
                <w:rFonts w:ascii="Times New Roman" w:hAnsi="Times New Roman" w:cs="Times New Roman"/>
                <w:i/>
                <w:iCs/>
                <w14:ligatures w14:val="standardContextual"/>
              </w:rPr>
              <w:t xml:space="preserve">To Earn Credit: </w:t>
            </w:r>
            <w:r w:rsidRPr="009912D9">
              <w:rPr>
                <w:rFonts w:ascii="Times New Roman" w:hAnsi="Times New Roman" w:cs="Times New Roman"/>
                <w14:ligatures w14:val="standardContextual"/>
              </w:rPr>
              <w:t>Evidence should demonstrate the candidate has a level of participation equivalent to serving as a faculty advisor to a campus organization for at least two years during the evaluation period or a comparable intensity of activity over a shorter period.</w:t>
            </w:r>
          </w:p>
        </w:tc>
        <w:tc>
          <w:tcPr>
            <w:tcW w:w="585" w:type="pct"/>
          </w:tcPr>
          <w:p w14:paraId="2A87BDCA" w14:textId="373F103E" w:rsidR="00E93DB5" w:rsidRPr="009912D9" w:rsidRDefault="00E93DB5" w:rsidP="009912D9">
            <w:pPr>
              <w:spacing w:after="0" w:line="240" w:lineRule="auto"/>
              <w:rPr>
                <w:rFonts w:ascii="Times New Roman" w:hAnsi="Times New Roman" w:cs="Times New Roman"/>
                <w14:ligatures w14:val="standardContextual"/>
              </w:rPr>
            </w:pPr>
            <w:r w:rsidRPr="00F972E5">
              <w:rPr>
                <w:rFonts w:ascii="Times New Roman" w:hAnsi="Times New Roman" w:cs="Times New Roman"/>
              </w:rPr>
              <w:t>X</w:t>
            </w:r>
          </w:p>
        </w:tc>
        <w:tc>
          <w:tcPr>
            <w:tcW w:w="457" w:type="pct"/>
          </w:tcPr>
          <w:p w14:paraId="370B8B06" w14:textId="6583FF80" w:rsidR="00E93DB5" w:rsidRPr="009912D9" w:rsidRDefault="00E93DB5" w:rsidP="009912D9">
            <w:pPr>
              <w:spacing w:after="0" w:line="240" w:lineRule="auto"/>
              <w:rPr>
                <w:rFonts w:ascii="Times New Roman" w:hAnsi="Times New Roman" w:cs="Times New Roman"/>
                <w14:ligatures w14:val="standardContextual"/>
              </w:rPr>
            </w:pPr>
          </w:p>
        </w:tc>
      </w:tr>
      <w:tr w:rsidR="00E93DB5" w:rsidRPr="009912D9" w14:paraId="7CE07A5F" w14:textId="00DF5529" w:rsidTr="0926D902">
        <w:trPr>
          <w:jc w:val="center"/>
        </w:trPr>
        <w:tc>
          <w:tcPr>
            <w:tcW w:w="3958" w:type="pct"/>
            <w:vAlign w:val="center"/>
          </w:tcPr>
          <w:p w14:paraId="1685F9E3" w14:textId="6E16F195" w:rsidR="00E93DB5" w:rsidRPr="00F53B23" w:rsidRDefault="00E93DB5" w:rsidP="009912D9">
            <w:pPr>
              <w:spacing w:after="0" w:line="240" w:lineRule="auto"/>
              <w:rPr>
                <w:rFonts w:ascii="Times New Roman" w:hAnsi="Times New Roman" w:cs="Times New Roman"/>
                <w:b/>
                <w:bCs/>
                <w14:ligatures w14:val="standardContextual"/>
              </w:rPr>
            </w:pPr>
            <w:r w:rsidRPr="00F53B23">
              <w:rPr>
                <w:rFonts w:ascii="Times New Roman" w:hAnsi="Times New Roman" w:cs="Times New Roman"/>
                <w:b/>
                <w:bCs/>
                <w14:ligatures w14:val="standardContextual"/>
              </w:rPr>
              <w:t>D. Contributions to the Improvement of Campus Life</w:t>
            </w:r>
          </w:p>
          <w:p w14:paraId="1E7E9834" w14:textId="77777777" w:rsidR="00E93DB5" w:rsidRPr="009912D9" w:rsidRDefault="00E93DB5" w:rsidP="00345627">
            <w:pPr>
              <w:spacing w:after="0" w:line="240" w:lineRule="auto"/>
              <w:rPr>
                <w:rFonts w:ascii="Times New Roman" w:hAnsi="Times New Roman" w:cs="Times New Roman"/>
                <w14:ligatures w14:val="standardContextual"/>
              </w:rPr>
            </w:pPr>
            <w:r w:rsidRPr="009912D9">
              <w:rPr>
                <w:rFonts w:ascii="Times New Roman" w:hAnsi="Times New Roman" w:cs="Times New Roman"/>
                <w14:ligatures w14:val="standardContextual"/>
              </w:rPr>
              <w:t>Service to campus organizations that are not directly related to disciplinary professional growth and development, such as Laker Angels, Women’s Forum, Homecoming Events, regular attendance at Commencement and/or Convocation Ceremonies, serving as Department Webmaster, coordinating our Colloquium Series, etc.</w:t>
            </w:r>
          </w:p>
          <w:p w14:paraId="79A1D289" w14:textId="77777777" w:rsidR="00E93DB5" w:rsidRPr="009912D9" w:rsidRDefault="00E93DB5" w:rsidP="00345627">
            <w:pPr>
              <w:spacing w:after="0" w:line="240" w:lineRule="auto"/>
              <w:rPr>
                <w:rFonts w:ascii="Times New Roman" w:hAnsi="Times New Roman" w:cs="Times New Roman"/>
                <w14:ligatures w14:val="standardContextual"/>
              </w:rPr>
            </w:pPr>
          </w:p>
          <w:p w14:paraId="58D63457" w14:textId="768CAE89" w:rsidR="00E93DB5" w:rsidRPr="009912D9" w:rsidRDefault="00E93DB5" w:rsidP="004033BF">
            <w:pPr>
              <w:spacing w:after="0" w:line="240" w:lineRule="auto"/>
              <w:rPr>
                <w:rFonts w:ascii="Times New Roman" w:hAnsi="Times New Roman" w:cs="Times New Roman"/>
                <w14:ligatures w14:val="standardContextual"/>
              </w:rPr>
            </w:pPr>
            <w:r w:rsidRPr="00F53B23">
              <w:rPr>
                <w:rFonts w:ascii="Times New Roman" w:hAnsi="Times New Roman" w:cs="Times New Roman"/>
                <w:i/>
                <w:iCs/>
                <w14:ligatures w14:val="standardContextual"/>
              </w:rPr>
              <w:t xml:space="preserve">To Earn Credit: </w:t>
            </w:r>
            <w:r w:rsidRPr="009912D9">
              <w:rPr>
                <w:rFonts w:ascii="Times New Roman" w:hAnsi="Times New Roman" w:cs="Times New Roman"/>
                <w14:ligatures w14:val="standardContextual"/>
              </w:rPr>
              <w:t>Evidence includes, but is not limited to, assignment of responsibility, communication with administrators and/or colleagues regarding organization activities, etc. Evidence should demonstrate a consistent level of activity across entire evaluation period or a comparable intensity of activity over a shorter period.</w:t>
            </w:r>
          </w:p>
        </w:tc>
        <w:tc>
          <w:tcPr>
            <w:tcW w:w="585" w:type="pct"/>
          </w:tcPr>
          <w:p w14:paraId="1636C0DD" w14:textId="1B3EA0BE" w:rsidR="00E93DB5" w:rsidRPr="009912D9" w:rsidRDefault="00E93DB5" w:rsidP="009912D9">
            <w:pPr>
              <w:spacing w:after="0" w:line="240" w:lineRule="auto"/>
              <w:rPr>
                <w:rFonts w:ascii="Times New Roman" w:hAnsi="Times New Roman" w:cs="Times New Roman"/>
                <w14:ligatures w14:val="standardContextual"/>
              </w:rPr>
            </w:pPr>
            <w:r w:rsidRPr="00F972E5">
              <w:rPr>
                <w:rFonts w:ascii="Times New Roman" w:hAnsi="Times New Roman" w:cs="Times New Roman"/>
              </w:rPr>
              <w:t>X</w:t>
            </w:r>
          </w:p>
        </w:tc>
        <w:tc>
          <w:tcPr>
            <w:tcW w:w="457" w:type="pct"/>
          </w:tcPr>
          <w:p w14:paraId="6C2A3543" w14:textId="6DF97628" w:rsidR="00E93DB5" w:rsidRPr="009912D9" w:rsidRDefault="00E93DB5" w:rsidP="009912D9">
            <w:pPr>
              <w:spacing w:after="0" w:line="240" w:lineRule="auto"/>
              <w:rPr>
                <w:rFonts w:ascii="Times New Roman" w:hAnsi="Times New Roman" w:cs="Times New Roman"/>
                <w14:ligatures w14:val="standardContextual"/>
              </w:rPr>
            </w:pPr>
          </w:p>
        </w:tc>
      </w:tr>
      <w:tr w:rsidR="00E93DB5" w:rsidRPr="009912D9" w14:paraId="46E6D239" w14:textId="4B1F6ADC" w:rsidTr="0926D902">
        <w:trPr>
          <w:jc w:val="center"/>
        </w:trPr>
        <w:tc>
          <w:tcPr>
            <w:tcW w:w="3958" w:type="pct"/>
            <w:vAlign w:val="center"/>
          </w:tcPr>
          <w:p w14:paraId="19CDB3B1" w14:textId="3BED558D" w:rsidR="00E93DB5" w:rsidRDefault="00E93DB5" w:rsidP="009912D9">
            <w:pPr>
              <w:spacing w:after="0" w:line="240" w:lineRule="auto"/>
              <w:rPr>
                <w:rFonts w:ascii="Times New Roman" w:hAnsi="Times New Roman" w:cs="Times New Roman"/>
                <w14:ligatures w14:val="standardContextual"/>
              </w:rPr>
            </w:pPr>
            <w:r w:rsidRPr="00F53B23">
              <w:rPr>
                <w:rFonts w:ascii="Times New Roman" w:hAnsi="Times New Roman" w:cs="Times New Roman"/>
                <w:b/>
                <w:bCs/>
                <w14:ligatures w14:val="standardContextual"/>
              </w:rPr>
              <w:t>E. Community Engagement Related to One’s Discipline</w:t>
            </w:r>
          </w:p>
          <w:p w14:paraId="439E43AD" w14:textId="7B5C2A3F" w:rsidR="00E93DB5" w:rsidRDefault="00E93DB5" w:rsidP="009912D9">
            <w:pPr>
              <w:spacing w:after="0" w:line="240" w:lineRule="auto"/>
              <w:rPr>
                <w:rFonts w:ascii="Times New Roman" w:hAnsi="Times New Roman" w:cs="Times New Roman"/>
                <w14:ligatures w14:val="standardContextual"/>
              </w:rPr>
            </w:pPr>
            <w:r w:rsidRPr="009912D9">
              <w:rPr>
                <w:rFonts w:ascii="Times New Roman" w:hAnsi="Times New Roman" w:cs="Times New Roman"/>
                <w14:ligatures w14:val="standardContextual"/>
              </w:rPr>
              <w:t>Support to discipline-related activities, external to CSU courses or campus organizations, which engage the greater community. Examples include but are not limited to tutoring in their field, conducting workshops, judging a math or science fair, etc.</w:t>
            </w:r>
          </w:p>
          <w:p w14:paraId="30C24EFF" w14:textId="77777777" w:rsidR="00E93DB5" w:rsidRPr="009912D9" w:rsidRDefault="00E93DB5" w:rsidP="009912D9">
            <w:pPr>
              <w:spacing w:after="0" w:line="240" w:lineRule="auto"/>
              <w:rPr>
                <w:rFonts w:ascii="Times New Roman" w:hAnsi="Times New Roman" w:cs="Times New Roman"/>
                <w14:ligatures w14:val="standardContextual"/>
              </w:rPr>
            </w:pPr>
          </w:p>
          <w:p w14:paraId="6CA7981A" w14:textId="642C00ED" w:rsidR="00E93DB5" w:rsidRPr="009912D9" w:rsidRDefault="00E93DB5" w:rsidP="004033BF">
            <w:pPr>
              <w:spacing w:after="0" w:line="240" w:lineRule="auto"/>
              <w:rPr>
                <w:rFonts w:ascii="Times New Roman" w:hAnsi="Times New Roman" w:cs="Times New Roman"/>
                <w14:ligatures w14:val="standardContextual"/>
              </w:rPr>
            </w:pPr>
            <w:r w:rsidRPr="00F53B23">
              <w:rPr>
                <w:rFonts w:ascii="Times New Roman" w:hAnsi="Times New Roman" w:cs="Times New Roman"/>
                <w:i/>
                <w:iCs/>
                <w14:ligatures w14:val="standardContextual"/>
              </w:rPr>
              <w:t xml:space="preserve">To Earn Credit: </w:t>
            </w:r>
            <w:r w:rsidRPr="009912D9">
              <w:rPr>
                <w:rFonts w:ascii="Times New Roman" w:hAnsi="Times New Roman" w:cs="Times New Roman"/>
                <w14:ligatures w14:val="standardContextual"/>
              </w:rPr>
              <w:t>Evidence includes, but is not limited to, assignment of responsibility, communication with administrators and/or colleagues regarding organization activities, etc. Evidence should demonstrate a consistent level of activity across entire evaluation period or a comparable intensity of activity over a shorter period.</w:t>
            </w:r>
          </w:p>
        </w:tc>
        <w:tc>
          <w:tcPr>
            <w:tcW w:w="585" w:type="pct"/>
          </w:tcPr>
          <w:p w14:paraId="6451C3D8" w14:textId="77777777" w:rsidR="00E93DB5" w:rsidRPr="009912D9" w:rsidRDefault="00E93DB5" w:rsidP="009912D9">
            <w:pPr>
              <w:spacing w:after="0" w:line="240" w:lineRule="auto"/>
              <w:rPr>
                <w:rFonts w:ascii="Times New Roman" w:hAnsi="Times New Roman" w:cs="Times New Roman"/>
                <w14:ligatures w14:val="standardContextual"/>
              </w:rPr>
            </w:pPr>
          </w:p>
        </w:tc>
        <w:tc>
          <w:tcPr>
            <w:tcW w:w="457" w:type="pct"/>
          </w:tcPr>
          <w:p w14:paraId="2FD32197" w14:textId="4CA957BD" w:rsidR="00E93DB5" w:rsidRPr="009912D9" w:rsidRDefault="00E93DB5" w:rsidP="009912D9">
            <w:pPr>
              <w:spacing w:after="0" w:line="240" w:lineRule="auto"/>
              <w:rPr>
                <w:rFonts w:ascii="Times New Roman" w:hAnsi="Times New Roman" w:cs="Times New Roman"/>
                <w14:ligatures w14:val="standardContextual"/>
              </w:rPr>
            </w:pPr>
            <w:r w:rsidRPr="00F972E5">
              <w:rPr>
                <w:rFonts w:ascii="Times New Roman" w:hAnsi="Times New Roman" w:cs="Times New Roman"/>
              </w:rPr>
              <w:t>X</w:t>
            </w:r>
          </w:p>
        </w:tc>
      </w:tr>
      <w:tr w:rsidR="00E93DB5" w:rsidRPr="009912D9" w14:paraId="775CCDD8" w14:textId="5C666F88" w:rsidTr="0926D902">
        <w:trPr>
          <w:jc w:val="center"/>
        </w:trPr>
        <w:tc>
          <w:tcPr>
            <w:tcW w:w="3958" w:type="pct"/>
            <w:vAlign w:val="center"/>
          </w:tcPr>
          <w:p w14:paraId="25E6A1B9" w14:textId="77777777" w:rsidR="00E93DB5" w:rsidRPr="00383643" w:rsidRDefault="00E93DB5" w:rsidP="009912D9">
            <w:pPr>
              <w:spacing w:after="0" w:line="240" w:lineRule="auto"/>
              <w:rPr>
                <w:rFonts w:ascii="Times New Roman" w:hAnsi="Times New Roman" w:cs="Times New Roman"/>
                <w:b/>
                <w:bCs/>
                <w14:ligatures w14:val="standardContextual"/>
              </w:rPr>
            </w:pPr>
            <w:r w:rsidRPr="00383643">
              <w:rPr>
                <w:rFonts w:ascii="Times New Roman" w:hAnsi="Times New Roman" w:cs="Times New Roman"/>
                <w:b/>
                <w:bCs/>
                <w14:ligatures w14:val="standardContextual"/>
              </w:rPr>
              <w:t>F. Support of Full-Time and/or Part-Time Faculty</w:t>
            </w:r>
          </w:p>
          <w:p w14:paraId="0FB247C5" w14:textId="77777777" w:rsidR="00E93DB5" w:rsidRPr="009912D9" w:rsidRDefault="00E93DB5" w:rsidP="00383643">
            <w:pPr>
              <w:spacing w:after="0" w:line="240" w:lineRule="auto"/>
              <w:rPr>
                <w:rFonts w:ascii="Times New Roman" w:hAnsi="Times New Roman" w:cs="Times New Roman"/>
                <w14:ligatures w14:val="standardContextual"/>
              </w:rPr>
            </w:pPr>
            <w:r w:rsidRPr="009912D9">
              <w:rPr>
                <w:rFonts w:ascii="Times New Roman" w:hAnsi="Times New Roman" w:cs="Times New Roman"/>
                <w14:ligatures w14:val="standardContextual"/>
              </w:rPr>
              <w:t>Continuous sustained effort to serve as a mentor to another faculty member or performing peer-observations of multiple faculty members.  (Note: Being evaluated is part of “Teaching,” while providing evaluations for others is “Service.”)</w:t>
            </w:r>
          </w:p>
          <w:p w14:paraId="4577F8BA" w14:textId="77777777" w:rsidR="00E93DB5" w:rsidRPr="009912D9" w:rsidRDefault="00E93DB5" w:rsidP="00383643">
            <w:pPr>
              <w:spacing w:after="0" w:line="240" w:lineRule="auto"/>
              <w:rPr>
                <w:rFonts w:ascii="Times New Roman" w:hAnsi="Times New Roman" w:cs="Times New Roman"/>
                <w14:ligatures w14:val="standardContextual"/>
              </w:rPr>
            </w:pPr>
          </w:p>
          <w:p w14:paraId="73F1C517" w14:textId="354E58F5" w:rsidR="00E93DB5" w:rsidRPr="009912D9" w:rsidRDefault="00E93DB5" w:rsidP="004033BF">
            <w:pPr>
              <w:spacing w:after="0" w:line="240" w:lineRule="auto"/>
              <w:rPr>
                <w:rFonts w:ascii="Times New Roman" w:hAnsi="Times New Roman" w:cs="Times New Roman"/>
                <w14:ligatures w14:val="standardContextual"/>
              </w:rPr>
            </w:pPr>
            <w:r w:rsidRPr="00383643">
              <w:rPr>
                <w:rFonts w:ascii="Times New Roman" w:hAnsi="Times New Roman" w:cs="Times New Roman"/>
                <w:i/>
                <w:iCs/>
                <w14:ligatures w14:val="standardContextual"/>
              </w:rPr>
              <w:t xml:space="preserve">To Earn Credit: </w:t>
            </w:r>
            <w:r w:rsidRPr="009912D9">
              <w:rPr>
                <w:rFonts w:ascii="Times New Roman" w:hAnsi="Times New Roman" w:cs="Times New Roman"/>
                <w14:ligatures w14:val="standardContextual"/>
              </w:rPr>
              <w:t xml:space="preserve">For mentorship, evidence should document meetings and copy appropriate correspondence to provide evidence of on-going support over the entire evaluation period or a comparable intensity of activity over a </w:t>
            </w:r>
            <w:r w:rsidRPr="009912D9">
              <w:rPr>
                <w:rFonts w:ascii="Times New Roman" w:hAnsi="Times New Roman" w:cs="Times New Roman"/>
                <w14:ligatures w14:val="standardContextual"/>
              </w:rPr>
              <w:lastRenderedPageBreak/>
              <w:t>shorter period.  For peer-observations, evidence should include all peer-observation forms completed by the candidate as an observer during the evaluations period.</w:t>
            </w:r>
          </w:p>
        </w:tc>
        <w:tc>
          <w:tcPr>
            <w:tcW w:w="585" w:type="pct"/>
          </w:tcPr>
          <w:p w14:paraId="610D708F" w14:textId="77777777" w:rsidR="00E93DB5" w:rsidRPr="009912D9" w:rsidRDefault="00E93DB5" w:rsidP="009912D9">
            <w:pPr>
              <w:spacing w:after="0" w:line="240" w:lineRule="auto"/>
              <w:rPr>
                <w:rFonts w:ascii="Times New Roman" w:hAnsi="Times New Roman" w:cs="Times New Roman"/>
                <w14:ligatures w14:val="standardContextual"/>
              </w:rPr>
            </w:pPr>
          </w:p>
        </w:tc>
        <w:tc>
          <w:tcPr>
            <w:tcW w:w="457" w:type="pct"/>
          </w:tcPr>
          <w:p w14:paraId="5BA410E3" w14:textId="6DF888D4" w:rsidR="00E93DB5" w:rsidRPr="009912D9" w:rsidRDefault="00E93DB5" w:rsidP="009912D9">
            <w:pPr>
              <w:spacing w:after="0" w:line="240" w:lineRule="auto"/>
              <w:rPr>
                <w:rFonts w:ascii="Times New Roman" w:hAnsi="Times New Roman" w:cs="Times New Roman"/>
                <w14:ligatures w14:val="standardContextual"/>
              </w:rPr>
            </w:pPr>
          </w:p>
        </w:tc>
      </w:tr>
      <w:tr w:rsidR="00E93DB5" w:rsidRPr="009912D9" w14:paraId="35270766" w14:textId="30F97AE3" w:rsidTr="0926D902">
        <w:trPr>
          <w:jc w:val="center"/>
        </w:trPr>
        <w:tc>
          <w:tcPr>
            <w:tcW w:w="3958" w:type="pct"/>
            <w:vAlign w:val="center"/>
          </w:tcPr>
          <w:p w14:paraId="0E0B050C" w14:textId="77777777" w:rsidR="00E93DB5" w:rsidRPr="00F0442B" w:rsidRDefault="00E93DB5" w:rsidP="009912D9">
            <w:pPr>
              <w:spacing w:after="0" w:line="240" w:lineRule="auto"/>
              <w:rPr>
                <w:rFonts w:ascii="Times New Roman" w:hAnsi="Times New Roman" w:cs="Times New Roman"/>
                <w:b/>
                <w:bCs/>
                <w14:ligatures w14:val="standardContextual"/>
              </w:rPr>
            </w:pPr>
            <w:r w:rsidRPr="00F0442B">
              <w:rPr>
                <w:rFonts w:ascii="Times New Roman" w:hAnsi="Times New Roman" w:cs="Times New Roman"/>
                <w:b/>
                <w:bCs/>
                <w14:ligatures w14:val="standardContextual"/>
              </w:rPr>
              <w:t>G. Development of Advisement Materials</w:t>
            </w:r>
          </w:p>
          <w:p w14:paraId="4A6CF30A" w14:textId="77777777" w:rsidR="00E93DB5" w:rsidRDefault="00E93DB5" w:rsidP="00383643">
            <w:pPr>
              <w:spacing w:after="0" w:line="240" w:lineRule="auto"/>
              <w:rPr>
                <w:rFonts w:ascii="Times New Roman" w:hAnsi="Times New Roman" w:cs="Times New Roman"/>
                <w14:ligatures w14:val="standardContextual"/>
              </w:rPr>
            </w:pPr>
            <w:r w:rsidRPr="009912D9">
              <w:rPr>
                <w:rFonts w:ascii="Times New Roman" w:hAnsi="Times New Roman" w:cs="Times New Roman"/>
                <w14:ligatures w14:val="standardContextual"/>
              </w:rPr>
              <w:t>Examples include but are not limited to web-based advisement guides for specific disciplines, brochures and handouts used in the advisement process, etc.</w:t>
            </w:r>
          </w:p>
          <w:p w14:paraId="3F653D60" w14:textId="77777777" w:rsidR="00E93DB5" w:rsidRPr="009912D9" w:rsidRDefault="00E93DB5" w:rsidP="00383643">
            <w:pPr>
              <w:spacing w:after="0" w:line="240" w:lineRule="auto"/>
              <w:rPr>
                <w:rFonts w:ascii="Times New Roman" w:hAnsi="Times New Roman" w:cs="Times New Roman"/>
                <w14:ligatures w14:val="standardContextual"/>
              </w:rPr>
            </w:pPr>
          </w:p>
          <w:p w14:paraId="679D8330" w14:textId="627AB689" w:rsidR="00E93DB5" w:rsidRPr="009912D9" w:rsidRDefault="00E93DB5" w:rsidP="004033BF">
            <w:pPr>
              <w:spacing w:after="0" w:line="240" w:lineRule="auto"/>
              <w:rPr>
                <w:rFonts w:ascii="Times New Roman" w:hAnsi="Times New Roman" w:cs="Times New Roman"/>
                <w14:ligatures w14:val="standardContextual"/>
              </w:rPr>
            </w:pPr>
            <w:r w:rsidRPr="00383643">
              <w:rPr>
                <w:rFonts w:ascii="Times New Roman" w:hAnsi="Times New Roman" w:cs="Times New Roman"/>
                <w:i/>
                <w:iCs/>
                <w14:ligatures w14:val="standardContextual"/>
              </w:rPr>
              <w:t xml:space="preserve">To Earn Credit: </w:t>
            </w:r>
            <w:r w:rsidRPr="009912D9">
              <w:rPr>
                <w:rFonts w:ascii="Times New Roman" w:hAnsi="Times New Roman" w:cs="Times New Roman"/>
                <w14:ligatures w14:val="standardContextual"/>
              </w:rPr>
              <w:t>Evidence should include documents/materials produced as well as proof of the candidate’s role in the production/creation of the materials and the scope of use of the materials.</w:t>
            </w:r>
          </w:p>
        </w:tc>
        <w:tc>
          <w:tcPr>
            <w:tcW w:w="585" w:type="pct"/>
          </w:tcPr>
          <w:p w14:paraId="4F750C29" w14:textId="72A63083" w:rsidR="00E93DB5" w:rsidRPr="009912D9" w:rsidRDefault="00E93DB5" w:rsidP="009912D9">
            <w:pPr>
              <w:spacing w:after="0" w:line="240" w:lineRule="auto"/>
              <w:rPr>
                <w:rFonts w:ascii="Times New Roman" w:hAnsi="Times New Roman" w:cs="Times New Roman"/>
                <w14:ligatures w14:val="standardContextual"/>
              </w:rPr>
            </w:pPr>
            <w:r w:rsidRPr="00F972E5">
              <w:rPr>
                <w:rFonts w:ascii="Times New Roman" w:hAnsi="Times New Roman" w:cs="Times New Roman"/>
              </w:rPr>
              <w:t>X</w:t>
            </w:r>
          </w:p>
        </w:tc>
        <w:tc>
          <w:tcPr>
            <w:tcW w:w="457" w:type="pct"/>
          </w:tcPr>
          <w:p w14:paraId="58604DC5" w14:textId="6CA00966" w:rsidR="00E93DB5" w:rsidRPr="009912D9" w:rsidRDefault="00E93DB5" w:rsidP="009912D9">
            <w:pPr>
              <w:spacing w:after="0" w:line="240" w:lineRule="auto"/>
              <w:rPr>
                <w:rFonts w:ascii="Times New Roman" w:hAnsi="Times New Roman" w:cs="Times New Roman"/>
                <w14:ligatures w14:val="standardContextual"/>
              </w:rPr>
            </w:pPr>
            <w:r w:rsidRPr="00F972E5">
              <w:rPr>
                <w:rFonts w:ascii="Times New Roman" w:hAnsi="Times New Roman" w:cs="Times New Roman"/>
              </w:rPr>
              <w:t>X</w:t>
            </w:r>
          </w:p>
        </w:tc>
      </w:tr>
      <w:tr w:rsidR="00E93DB5" w:rsidRPr="009912D9" w14:paraId="4F51F86C" w14:textId="2A0C4039" w:rsidTr="0926D902">
        <w:trPr>
          <w:jc w:val="center"/>
        </w:trPr>
        <w:tc>
          <w:tcPr>
            <w:tcW w:w="3958" w:type="pct"/>
            <w:vAlign w:val="center"/>
          </w:tcPr>
          <w:p w14:paraId="69AA7D9B" w14:textId="43403380" w:rsidR="00E93DB5" w:rsidRPr="00F0442B" w:rsidRDefault="00E93DB5" w:rsidP="009912D9">
            <w:pPr>
              <w:spacing w:after="0" w:line="240" w:lineRule="auto"/>
              <w:rPr>
                <w:rFonts w:ascii="Times New Roman" w:hAnsi="Times New Roman" w:cs="Times New Roman"/>
                <w:b/>
                <w:bCs/>
                <w14:ligatures w14:val="standardContextual"/>
              </w:rPr>
            </w:pPr>
            <w:r w:rsidRPr="00F0442B">
              <w:rPr>
                <w:rFonts w:ascii="Times New Roman" w:hAnsi="Times New Roman" w:cs="Times New Roman"/>
                <w:b/>
                <w:bCs/>
                <w14:ligatures w14:val="standardContextual"/>
              </w:rPr>
              <w:t>H. Coordination of Department, College, or University Programs</w:t>
            </w:r>
          </w:p>
          <w:p w14:paraId="29A8C42C" w14:textId="77777777" w:rsidR="00E93DB5" w:rsidRDefault="00E93DB5" w:rsidP="00F0442B">
            <w:pPr>
              <w:spacing w:after="0" w:line="240" w:lineRule="auto"/>
              <w:rPr>
                <w:rFonts w:ascii="Times New Roman" w:hAnsi="Times New Roman" w:cs="Times New Roman"/>
                <w14:ligatures w14:val="standardContextual"/>
              </w:rPr>
            </w:pPr>
            <w:r w:rsidRPr="009912D9">
              <w:rPr>
                <w:rFonts w:ascii="Times New Roman" w:hAnsi="Times New Roman" w:cs="Times New Roman"/>
                <w14:ligatures w14:val="standardContextual"/>
              </w:rPr>
              <w:t>Examples include but are not limited to service as department chair, coordinator for a course or program, specially assigned administrative duties, etc.</w:t>
            </w:r>
          </w:p>
          <w:p w14:paraId="556767FD" w14:textId="77777777" w:rsidR="00E93DB5" w:rsidRPr="009912D9" w:rsidRDefault="00E93DB5" w:rsidP="00F0442B">
            <w:pPr>
              <w:spacing w:after="0" w:line="240" w:lineRule="auto"/>
              <w:rPr>
                <w:rFonts w:ascii="Times New Roman" w:hAnsi="Times New Roman" w:cs="Times New Roman"/>
                <w14:ligatures w14:val="standardContextual"/>
              </w:rPr>
            </w:pPr>
          </w:p>
          <w:p w14:paraId="5174116D" w14:textId="09BA65B5" w:rsidR="00E93DB5" w:rsidRPr="009912D9" w:rsidRDefault="00E93DB5" w:rsidP="004033BF">
            <w:pPr>
              <w:spacing w:after="0" w:line="240" w:lineRule="auto"/>
              <w:rPr>
                <w:rFonts w:ascii="Times New Roman" w:hAnsi="Times New Roman" w:cs="Times New Roman"/>
                <w14:ligatures w14:val="standardContextual"/>
              </w:rPr>
            </w:pPr>
            <w:r w:rsidRPr="00F0442B">
              <w:rPr>
                <w:rFonts w:ascii="Times New Roman" w:hAnsi="Times New Roman" w:cs="Times New Roman"/>
                <w:i/>
                <w:iCs/>
                <w14:ligatures w14:val="standardContextual"/>
              </w:rPr>
              <w:t xml:space="preserve">To Earn Credit: </w:t>
            </w:r>
            <w:r w:rsidRPr="009912D9">
              <w:rPr>
                <w:rFonts w:ascii="Times New Roman" w:hAnsi="Times New Roman" w:cs="Times New Roman"/>
                <w14:ligatures w14:val="standardContextual"/>
              </w:rPr>
              <w:t>Evidence should demonstrate a consistent level of activity across entire evaluation period or a comparable intensity of activity over a shorter period.</w:t>
            </w:r>
          </w:p>
        </w:tc>
        <w:tc>
          <w:tcPr>
            <w:tcW w:w="585" w:type="pct"/>
          </w:tcPr>
          <w:p w14:paraId="211A5B6D" w14:textId="3B6BE83C" w:rsidR="00E93DB5" w:rsidRPr="009912D9" w:rsidRDefault="00E93DB5" w:rsidP="009912D9">
            <w:pPr>
              <w:spacing w:after="0" w:line="240" w:lineRule="auto"/>
              <w:rPr>
                <w:rFonts w:ascii="Times New Roman" w:hAnsi="Times New Roman" w:cs="Times New Roman"/>
                <w14:ligatures w14:val="standardContextual"/>
              </w:rPr>
            </w:pPr>
            <w:r w:rsidRPr="00F972E5">
              <w:rPr>
                <w:rFonts w:ascii="Times New Roman" w:hAnsi="Times New Roman" w:cs="Times New Roman"/>
              </w:rPr>
              <w:t>X</w:t>
            </w:r>
          </w:p>
        </w:tc>
        <w:tc>
          <w:tcPr>
            <w:tcW w:w="457" w:type="pct"/>
          </w:tcPr>
          <w:p w14:paraId="0B3224AA" w14:textId="35B914D9" w:rsidR="00E93DB5" w:rsidRPr="009912D9" w:rsidRDefault="00E93DB5" w:rsidP="009912D9">
            <w:pPr>
              <w:spacing w:after="0" w:line="240" w:lineRule="auto"/>
              <w:rPr>
                <w:rFonts w:ascii="Times New Roman" w:hAnsi="Times New Roman" w:cs="Times New Roman"/>
                <w14:ligatures w14:val="standardContextual"/>
              </w:rPr>
            </w:pPr>
            <w:r w:rsidRPr="00F972E5">
              <w:rPr>
                <w:rFonts w:ascii="Times New Roman" w:hAnsi="Times New Roman" w:cs="Times New Roman"/>
              </w:rPr>
              <w:t>X</w:t>
            </w:r>
          </w:p>
        </w:tc>
      </w:tr>
      <w:tr w:rsidR="00E93DB5" w:rsidRPr="009912D9" w14:paraId="3553BB93" w14:textId="3C5B8AF6" w:rsidTr="0926D902">
        <w:trPr>
          <w:jc w:val="center"/>
        </w:trPr>
        <w:tc>
          <w:tcPr>
            <w:tcW w:w="3958" w:type="pct"/>
            <w:vAlign w:val="center"/>
          </w:tcPr>
          <w:p w14:paraId="41409DED" w14:textId="77777777" w:rsidR="00E93DB5" w:rsidRPr="00F0442B" w:rsidRDefault="00E93DB5" w:rsidP="009912D9">
            <w:pPr>
              <w:spacing w:after="0" w:line="240" w:lineRule="auto"/>
              <w:rPr>
                <w:rFonts w:ascii="Times New Roman" w:hAnsi="Times New Roman" w:cs="Times New Roman"/>
                <w:b/>
                <w:bCs/>
                <w14:ligatures w14:val="standardContextual"/>
              </w:rPr>
            </w:pPr>
            <w:r w:rsidRPr="00F0442B">
              <w:rPr>
                <w:rFonts w:ascii="Times New Roman" w:hAnsi="Times New Roman" w:cs="Times New Roman"/>
                <w:b/>
                <w:bCs/>
                <w14:ligatures w14:val="standardContextual"/>
              </w:rPr>
              <w:t>I. Contributions to the University System or Regional Accreditation Programs</w:t>
            </w:r>
          </w:p>
          <w:p w14:paraId="58B4BC91" w14:textId="77777777" w:rsidR="00E93DB5" w:rsidRDefault="00E93DB5" w:rsidP="00F0442B">
            <w:pPr>
              <w:spacing w:after="0" w:line="240" w:lineRule="auto"/>
              <w:rPr>
                <w:rFonts w:ascii="Times New Roman" w:hAnsi="Times New Roman" w:cs="Times New Roman"/>
                <w14:ligatures w14:val="standardContextual"/>
              </w:rPr>
            </w:pPr>
            <w:r w:rsidRPr="009912D9">
              <w:rPr>
                <w:rFonts w:ascii="Times New Roman" w:hAnsi="Times New Roman" w:cs="Times New Roman"/>
                <w14:ligatures w14:val="standardContextual"/>
              </w:rPr>
              <w:t>Examples include but are not limited to significant contributions to an accreditation process (e.g., NCATE, PSC, SACS), implementation of the QEP, participation in off-site evaluation teams, etc.</w:t>
            </w:r>
          </w:p>
          <w:p w14:paraId="282398DD" w14:textId="77777777" w:rsidR="00E93DB5" w:rsidRPr="009912D9" w:rsidRDefault="00E93DB5" w:rsidP="00F0442B">
            <w:pPr>
              <w:spacing w:after="0" w:line="240" w:lineRule="auto"/>
              <w:rPr>
                <w:rFonts w:ascii="Times New Roman" w:hAnsi="Times New Roman" w:cs="Times New Roman"/>
                <w14:ligatures w14:val="standardContextual"/>
              </w:rPr>
            </w:pPr>
          </w:p>
          <w:p w14:paraId="5972DF1D" w14:textId="053B39DE" w:rsidR="00E93DB5" w:rsidRPr="009912D9" w:rsidRDefault="00E93DB5" w:rsidP="004033BF">
            <w:pPr>
              <w:spacing w:after="0" w:line="240" w:lineRule="auto"/>
              <w:rPr>
                <w:rFonts w:ascii="Times New Roman" w:hAnsi="Times New Roman" w:cs="Times New Roman"/>
                <w14:ligatures w14:val="standardContextual"/>
              </w:rPr>
            </w:pPr>
            <w:r w:rsidRPr="00F0442B">
              <w:rPr>
                <w:rFonts w:ascii="Times New Roman" w:hAnsi="Times New Roman" w:cs="Times New Roman"/>
                <w:i/>
                <w:iCs/>
                <w14:ligatures w14:val="standardContextual"/>
              </w:rPr>
              <w:t xml:space="preserve">To Earn Credit: </w:t>
            </w:r>
            <w:r w:rsidRPr="009912D9">
              <w:rPr>
                <w:rFonts w:ascii="Times New Roman" w:hAnsi="Times New Roman" w:cs="Times New Roman"/>
                <w14:ligatures w14:val="standardContextual"/>
              </w:rPr>
              <w:t>Evidence should demonstrate a consistent level of activity across entire evaluation period or a comparable intensity of activity over a shorter period.</w:t>
            </w:r>
          </w:p>
        </w:tc>
        <w:tc>
          <w:tcPr>
            <w:tcW w:w="585" w:type="pct"/>
          </w:tcPr>
          <w:p w14:paraId="5A3103FE" w14:textId="2537DF6F" w:rsidR="00E93DB5" w:rsidRPr="009912D9" w:rsidRDefault="00E93DB5" w:rsidP="009912D9">
            <w:pPr>
              <w:spacing w:after="0" w:line="240" w:lineRule="auto"/>
              <w:rPr>
                <w:rFonts w:ascii="Times New Roman" w:hAnsi="Times New Roman" w:cs="Times New Roman"/>
                <w14:ligatures w14:val="standardContextual"/>
              </w:rPr>
            </w:pPr>
          </w:p>
        </w:tc>
        <w:tc>
          <w:tcPr>
            <w:tcW w:w="457" w:type="pct"/>
          </w:tcPr>
          <w:p w14:paraId="22415033" w14:textId="18619483" w:rsidR="00E93DB5" w:rsidRPr="009912D9" w:rsidRDefault="00E93DB5" w:rsidP="009912D9">
            <w:pPr>
              <w:spacing w:after="0" w:line="240" w:lineRule="auto"/>
              <w:rPr>
                <w:rFonts w:ascii="Times New Roman" w:hAnsi="Times New Roman" w:cs="Times New Roman"/>
                <w14:ligatures w14:val="standardContextual"/>
              </w:rPr>
            </w:pPr>
            <w:r w:rsidRPr="00F972E5">
              <w:rPr>
                <w:rFonts w:ascii="Times New Roman" w:hAnsi="Times New Roman" w:cs="Times New Roman"/>
              </w:rPr>
              <w:t>X</w:t>
            </w:r>
          </w:p>
        </w:tc>
      </w:tr>
      <w:tr w:rsidR="00E93DB5" w:rsidRPr="009912D9" w14:paraId="35603D98" w14:textId="30DF1BF6" w:rsidTr="0926D902">
        <w:trPr>
          <w:jc w:val="center"/>
        </w:trPr>
        <w:tc>
          <w:tcPr>
            <w:tcW w:w="3958" w:type="pct"/>
            <w:vAlign w:val="center"/>
          </w:tcPr>
          <w:p w14:paraId="45A2DE25" w14:textId="77777777" w:rsidR="00E93DB5" w:rsidRPr="001B33FF" w:rsidRDefault="00E93DB5" w:rsidP="009912D9">
            <w:pPr>
              <w:spacing w:after="0" w:line="240" w:lineRule="auto"/>
              <w:rPr>
                <w:rFonts w:ascii="Times New Roman" w:hAnsi="Times New Roman" w:cs="Times New Roman"/>
                <w:b/>
                <w:bCs/>
                <w14:ligatures w14:val="standardContextual"/>
              </w:rPr>
            </w:pPr>
            <w:r w:rsidRPr="001B33FF">
              <w:rPr>
                <w:rFonts w:ascii="Times New Roman" w:hAnsi="Times New Roman" w:cs="Times New Roman"/>
                <w:b/>
                <w:bCs/>
                <w14:ligatures w14:val="standardContextual"/>
              </w:rPr>
              <w:t>J. Special Recognitions for Service Accomplishments</w:t>
            </w:r>
          </w:p>
          <w:p w14:paraId="322F90DF" w14:textId="670C708E" w:rsidR="00E93DB5" w:rsidRDefault="00E93DB5" w:rsidP="001B33FF">
            <w:pPr>
              <w:spacing w:after="0" w:line="240" w:lineRule="auto"/>
              <w:rPr>
                <w:rFonts w:ascii="Times New Roman" w:hAnsi="Times New Roman" w:cs="Times New Roman"/>
                <w14:ligatures w14:val="standardContextual"/>
              </w:rPr>
            </w:pPr>
            <w:r w:rsidRPr="009912D9">
              <w:rPr>
                <w:rFonts w:ascii="Times New Roman" w:hAnsi="Times New Roman" w:cs="Times New Roman"/>
                <w14:ligatures w14:val="standardContextual"/>
              </w:rPr>
              <w:t xml:space="preserve">Examples </w:t>
            </w:r>
            <w:r w:rsidR="0637F2C7" w:rsidRPr="009912D9">
              <w:rPr>
                <w:rFonts w:ascii="Times New Roman" w:hAnsi="Times New Roman" w:cs="Times New Roman"/>
                <w14:ligatures w14:val="standardContextual"/>
              </w:rPr>
              <w:t>include but</w:t>
            </w:r>
            <w:r w:rsidRPr="009912D9">
              <w:rPr>
                <w:rFonts w:ascii="Times New Roman" w:hAnsi="Times New Roman" w:cs="Times New Roman"/>
                <w14:ligatures w14:val="standardContextual"/>
              </w:rPr>
              <w:t xml:space="preserve"> are not limited to receipt of one or more awards documenting excellence in service for campus and/or discipline related work (such as the CSTEM Faculty Award for Excellence in Service).</w:t>
            </w:r>
          </w:p>
          <w:p w14:paraId="65D5833E" w14:textId="77777777" w:rsidR="00E93DB5" w:rsidRPr="009912D9" w:rsidRDefault="00E93DB5" w:rsidP="001B33FF">
            <w:pPr>
              <w:spacing w:after="0" w:line="240" w:lineRule="auto"/>
              <w:rPr>
                <w:rFonts w:ascii="Times New Roman" w:hAnsi="Times New Roman" w:cs="Times New Roman"/>
                <w14:ligatures w14:val="standardContextual"/>
              </w:rPr>
            </w:pPr>
          </w:p>
          <w:p w14:paraId="30F17A80" w14:textId="7CCA3078" w:rsidR="00E93DB5" w:rsidRPr="009912D9" w:rsidRDefault="00E93DB5" w:rsidP="004033BF">
            <w:pPr>
              <w:spacing w:after="0" w:line="240" w:lineRule="auto"/>
              <w:rPr>
                <w:rFonts w:ascii="Times New Roman" w:hAnsi="Times New Roman" w:cs="Times New Roman"/>
                <w14:ligatures w14:val="standardContextual"/>
              </w:rPr>
            </w:pPr>
            <w:r w:rsidRPr="0926D902">
              <w:rPr>
                <w:rFonts w:ascii="Times New Roman" w:hAnsi="Times New Roman" w:cs="Times New Roman"/>
                <w:i/>
                <w:iCs/>
                <w14:ligatures w14:val="standardContextual"/>
              </w:rPr>
              <w:t xml:space="preserve">To Earn Credit: </w:t>
            </w:r>
            <w:r w:rsidRPr="009912D9">
              <w:rPr>
                <w:rFonts w:ascii="Times New Roman" w:hAnsi="Times New Roman" w:cs="Times New Roman"/>
                <w14:ligatures w14:val="standardContextual"/>
              </w:rPr>
              <w:t xml:space="preserve">Evidence must document the award selection process as well as official notification of the award.  Awards external to the college should be considered in the case </w:t>
            </w:r>
            <w:r w:rsidR="6C936CFC" w:rsidRPr="009912D9">
              <w:rPr>
                <w:rFonts w:ascii="Times New Roman" w:hAnsi="Times New Roman" w:cs="Times New Roman"/>
                <w14:ligatures w14:val="standardContextual"/>
              </w:rPr>
              <w:t>of</w:t>
            </w:r>
            <w:r w:rsidRPr="009912D9">
              <w:rPr>
                <w:rFonts w:ascii="Times New Roman" w:hAnsi="Times New Roman" w:cs="Times New Roman"/>
                <w14:ligatures w14:val="standardContextual"/>
              </w:rPr>
              <w:t xml:space="preserve"> Exhibits Exemplary Performance.</w:t>
            </w:r>
          </w:p>
        </w:tc>
        <w:tc>
          <w:tcPr>
            <w:tcW w:w="585" w:type="pct"/>
          </w:tcPr>
          <w:p w14:paraId="721327B7" w14:textId="77777777" w:rsidR="00E93DB5" w:rsidRPr="009912D9" w:rsidRDefault="00E93DB5" w:rsidP="009912D9">
            <w:pPr>
              <w:spacing w:after="0" w:line="240" w:lineRule="auto"/>
              <w:rPr>
                <w:rFonts w:ascii="Times New Roman" w:hAnsi="Times New Roman" w:cs="Times New Roman"/>
                <w14:ligatures w14:val="standardContextual"/>
              </w:rPr>
            </w:pPr>
          </w:p>
        </w:tc>
        <w:tc>
          <w:tcPr>
            <w:tcW w:w="457" w:type="pct"/>
          </w:tcPr>
          <w:p w14:paraId="63E77F7B" w14:textId="77777777" w:rsidR="00E93DB5" w:rsidRPr="009912D9" w:rsidRDefault="00E93DB5" w:rsidP="009912D9">
            <w:pPr>
              <w:spacing w:after="0" w:line="240" w:lineRule="auto"/>
              <w:rPr>
                <w:rFonts w:ascii="Times New Roman" w:hAnsi="Times New Roman" w:cs="Times New Roman"/>
                <w14:ligatures w14:val="standardContextual"/>
              </w:rPr>
            </w:pPr>
          </w:p>
        </w:tc>
      </w:tr>
      <w:tr w:rsidR="00E93DB5" w:rsidRPr="009912D9" w14:paraId="650614E2" w14:textId="7A5E2FA5" w:rsidTr="0926D902">
        <w:trPr>
          <w:jc w:val="center"/>
        </w:trPr>
        <w:tc>
          <w:tcPr>
            <w:tcW w:w="3958" w:type="pct"/>
            <w:vAlign w:val="center"/>
          </w:tcPr>
          <w:p w14:paraId="52BF52F6" w14:textId="0EF24F06" w:rsidR="00E93DB5" w:rsidRPr="001B33FF" w:rsidRDefault="00E93DB5" w:rsidP="009912D9">
            <w:pPr>
              <w:spacing w:after="0" w:line="240" w:lineRule="auto"/>
              <w:rPr>
                <w:rFonts w:ascii="Times New Roman" w:hAnsi="Times New Roman" w:cs="Times New Roman"/>
                <w:b/>
                <w:bCs/>
                <w14:ligatures w14:val="standardContextual"/>
              </w:rPr>
            </w:pPr>
            <w:r w:rsidRPr="001B33FF">
              <w:rPr>
                <w:rFonts w:ascii="Times New Roman" w:hAnsi="Times New Roman" w:cs="Times New Roman"/>
                <w:b/>
                <w:bCs/>
                <w14:ligatures w14:val="standardContextual"/>
              </w:rPr>
              <w:t>K. Academic Program Implementation or Related Activity in K-12 Schools</w:t>
            </w:r>
          </w:p>
          <w:p w14:paraId="5CDD7E52" w14:textId="50C49EC2" w:rsidR="00E93DB5" w:rsidRDefault="00E93DB5" w:rsidP="001B33FF">
            <w:pPr>
              <w:spacing w:after="0" w:line="240" w:lineRule="auto"/>
              <w:rPr>
                <w:rFonts w:ascii="Times New Roman" w:hAnsi="Times New Roman" w:cs="Times New Roman"/>
                <w14:ligatures w14:val="standardContextual"/>
              </w:rPr>
            </w:pPr>
            <w:r w:rsidRPr="009912D9">
              <w:rPr>
                <w:rFonts w:ascii="Times New Roman" w:hAnsi="Times New Roman" w:cs="Times New Roman"/>
                <w14:ligatures w14:val="standardContextual"/>
              </w:rPr>
              <w:t xml:space="preserve">Examples </w:t>
            </w:r>
            <w:r w:rsidR="3B5CC7C6" w:rsidRPr="009912D9">
              <w:rPr>
                <w:rFonts w:ascii="Times New Roman" w:hAnsi="Times New Roman" w:cs="Times New Roman"/>
                <w14:ligatures w14:val="standardContextual"/>
              </w:rPr>
              <w:t>include but</w:t>
            </w:r>
            <w:r w:rsidRPr="009912D9">
              <w:rPr>
                <w:rFonts w:ascii="Times New Roman" w:hAnsi="Times New Roman" w:cs="Times New Roman"/>
                <w14:ligatures w14:val="standardContextual"/>
              </w:rPr>
              <w:t xml:space="preserve"> are not limited to working on state-wide initiatives like the Georgia Performance Standards (GPS), or the Common Core Curriculum, or working with Mathematics add-on certification support (typically in Elementary or Middle Grades) for in-service teachers.</w:t>
            </w:r>
          </w:p>
          <w:p w14:paraId="3843FB9D" w14:textId="77777777" w:rsidR="00E93DB5" w:rsidRPr="009912D9" w:rsidRDefault="00E93DB5" w:rsidP="001B33FF">
            <w:pPr>
              <w:spacing w:after="0" w:line="240" w:lineRule="auto"/>
              <w:rPr>
                <w:rFonts w:ascii="Times New Roman" w:hAnsi="Times New Roman" w:cs="Times New Roman"/>
                <w14:ligatures w14:val="standardContextual"/>
              </w:rPr>
            </w:pPr>
          </w:p>
          <w:p w14:paraId="5009DC31" w14:textId="4E7280CD" w:rsidR="00E93DB5" w:rsidRPr="009912D9" w:rsidRDefault="00E93DB5" w:rsidP="004033BF">
            <w:pPr>
              <w:spacing w:after="0" w:line="240" w:lineRule="auto"/>
              <w:rPr>
                <w:rFonts w:ascii="Times New Roman" w:hAnsi="Times New Roman" w:cs="Times New Roman"/>
                <w14:ligatures w14:val="standardContextual"/>
              </w:rPr>
            </w:pPr>
            <w:r w:rsidRPr="001B33FF">
              <w:rPr>
                <w:rFonts w:ascii="Times New Roman" w:hAnsi="Times New Roman" w:cs="Times New Roman"/>
                <w:i/>
                <w:iCs/>
                <w14:ligatures w14:val="standardContextual"/>
              </w:rPr>
              <w:t xml:space="preserve">To Earn Credit: </w:t>
            </w:r>
            <w:r w:rsidRPr="009912D9">
              <w:rPr>
                <w:rFonts w:ascii="Times New Roman" w:hAnsi="Times New Roman" w:cs="Times New Roman"/>
                <w14:ligatures w14:val="standardContextual"/>
              </w:rPr>
              <w:t>Evidence should demonstrate a consistent level of activity in at least one program implementation or related activity.</w:t>
            </w:r>
          </w:p>
        </w:tc>
        <w:tc>
          <w:tcPr>
            <w:tcW w:w="585" w:type="pct"/>
          </w:tcPr>
          <w:p w14:paraId="36A28EF4" w14:textId="7D9C4483" w:rsidR="00E93DB5" w:rsidRPr="009912D9" w:rsidRDefault="00E93DB5" w:rsidP="009912D9">
            <w:pPr>
              <w:spacing w:after="0" w:line="240" w:lineRule="auto"/>
              <w:rPr>
                <w:rFonts w:ascii="Times New Roman" w:hAnsi="Times New Roman" w:cs="Times New Roman"/>
                <w14:ligatures w14:val="standardContextual"/>
              </w:rPr>
            </w:pPr>
            <w:r w:rsidRPr="00F972E5">
              <w:rPr>
                <w:rFonts w:ascii="Times New Roman" w:hAnsi="Times New Roman" w:cs="Times New Roman"/>
              </w:rPr>
              <w:t>X</w:t>
            </w:r>
          </w:p>
        </w:tc>
        <w:tc>
          <w:tcPr>
            <w:tcW w:w="457" w:type="pct"/>
          </w:tcPr>
          <w:p w14:paraId="1553002F" w14:textId="6EFD5484" w:rsidR="00E93DB5" w:rsidRPr="009912D9" w:rsidRDefault="00E93DB5" w:rsidP="009912D9">
            <w:pPr>
              <w:spacing w:after="0" w:line="240" w:lineRule="auto"/>
              <w:rPr>
                <w:rFonts w:ascii="Times New Roman" w:hAnsi="Times New Roman" w:cs="Times New Roman"/>
                <w14:ligatures w14:val="standardContextual"/>
              </w:rPr>
            </w:pPr>
            <w:r w:rsidRPr="00F972E5">
              <w:rPr>
                <w:rFonts w:ascii="Times New Roman" w:hAnsi="Times New Roman" w:cs="Times New Roman"/>
              </w:rPr>
              <w:t>X</w:t>
            </w:r>
          </w:p>
        </w:tc>
      </w:tr>
      <w:tr w:rsidR="00E93DB5" w:rsidRPr="009912D9" w14:paraId="3DDC48A7" w14:textId="403CE1D5" w:rsidTr="0926D902">
        <w:trPr>
          <w:jc w:val="center"/>
        </w:trPr>
        <w:tc>
          <w:tcPr>
            <w:tcW w:w="3958" w:type="pct"/>
            <w:vAlign w:val="center"/>
          </w:tcPr>
          <w:p w14:paraId="2B23E069" w14:textId="77777777" w:rsidR="00E93DB5" w:rsidRPr="00443FED" w:rsidRDefault="00E93DB5" w:rsidP="009912D9">
            <w:pPr>
              <w:spacing w:after="0" w:line="240" w:lineRule="auto"/>
              <w:rPr>
                <w:rFonts w:ascii="Times New Roman" w:hAnsi="Times New Roman" w:cs="Times New Roman"/>
                <w:b/>
                <w:bCs/>
                <w14:ligatures w14:val="standardContextual"/>
              </w:rPr>
            </w:pPr>
            <w:r w:rsidRPr="00443FED">
              <w:rPr>
                <w:rFonts w:ascii="Times New Roman" w:hAnsi="Times New Roman" w:cs="Times New Roman"/>
                <w:b/>
                <w:bCs/>
                <w14:ligatures w14:val="standardContextual"/>
              </w:rPr>
              <w:t>L. Other Service Activities</w:t>
            </w:r>
          </w:p>
          <w:p w14:paraId="610B4E01" w14:textId="77777777" w:rsidR="00E93DB5" w:rsidRDefault="00E93DB5" w:rsidP="00443FED">
            <w:pPr>
              <w:spacing w:after="0" w:line="240" w:lineRule="auto"/>
              <w:rPr>
                <w:rFonts w:ascii="Times New Roman" w:hAnsi="Times New Roman" w:cs="Times New Roman"/>
                <w14:ligatures w14:val="standardContextual"/>
              </w:rPr>
            </w:pPr>
            <w:r w:rsidRPr="009912D9">
              <w:rPr>
                <w:rFonts w:ascii="Times New Roman" w:hAnsi="Times New Roman" w:cs="Times New Roman"/>
                <w14:ligatures w14:val="standardContextual"/>
              </w:rPr>
              <w:t xml:space="preserve">“Other” activities must be approved in advance by the department promotion and tenure committee. Examples of evidence of approval could be an email from the P&amp;T committee chair. It is highly suggested to seek the </w:t>
            </w:r>
            <w:r w:rsidRPr="009912D9">
              <w:rPr>
                <w:rFonts w:ascii="Times New Roman" w:hAnsi="Times New Roman" w:cs="Times New Roman"/>
                <w14:ligatures w14:val="standardContextual"/>
              </w:rPr>
              <w:lastRenderedPageBreak/>
              <w:t xml:space="preserve">advice </w:t>
            </w:r>
            <w:r>
              <w:rPr>
                <w:rFonts w:ascii="Times New Roman" w:hAnsi="Times New Roman" w:cs="Times New Roman"/>
                <w14:ligatures w14:val="standardContextual"/>
              </w:rPr>
              <w:t xml:space="preserve">of </w:t>
            </w:r>
            <w:r w:rsidRPr="009912D9">
              <w:rPr>
                <w:rFonts w:ascii="Times New Roman" w:hAnsi="Times New Roman" w:cs="Times New Roman"/>
                <w14:ligatures w14:val="standardContextual"/>
              </w:rPr>
              <w:t>the P&amp;T committee prior to submission.</w:t>
            </w:r>
            <w:r>
              <w:rPr>
                <w:rFonts w:ascii="Times New Roman" w:hAnsi="Times New Roman" w:cs="Times New Roman"/>
                <w14:ligatures w14:val="standardContextual"/>
              </w:rPr>
              <w:t xml:space="preserve"> </w:t>
            </w:r>
            <w:r w:rsidRPr="009912D9">
              <w:rPr>
                <w:rFonts w:ascii="Times New Roman" w:hAnsi="Times New Roman" w:cs="Times New Roman"/>
                <w14:ligatures w14:val="standardContextual"/>
              </w:rPr>
              <w:t>Permission to include items in this category does not guarantee credit.</w:t>
            </w:r>
          </w:p>
          <w:p w14:paraId="09BC5CCD" w14:textId="77777777" w:rsidR="00E93DB5" w:rsidRPr="009912D9" w:rsidRDefault="00E93DB5" w:rsidP="00443FED">
            <w:pPr>
              <w:spacing w:after="0" w:line="240" w:lineRule="auto"/>
              <w:rPr>
                <w:rFonts w:ascii="Times New Roman" w:hAnsi="Times New Roman" w:cs="Times New Roman"/>
                <w14:ligatures w14:val="standardContextual"/>
              </w:rPr>
            </w:pPr>
          </w:p>
          <w:p w14:paraId="034ED0BA" w14:textId="55687A72" w:rsidR="00E93DB5" w:rsidRPr="009912D9" w:rsidRDefault="00E93DB5" w:rsidP="001430A4">
            <w:pPr>
              <w:spacing w:after="0" w:line="240" w:lineRule="auto"/>
              <w:rPr>
                <w:rFonts w:ascii="Times New Roman" w:hAnsi="Times New Roman" w:cs="Times New Roman"/>
                <w14:ligatures w14:val="standardContextual"/>
              </w:rPr>
            </w:pPr>
            <w:r w:rsidRPr="00443FED">
              <w:rPr>
                <w:rFonts w:ascii="Times New Roman" w:hAnsi="Times New Roman" w:cs="Times New Roman"/>
                <w:i/>
                <w:iCs/>
                <w14:ligatures w14:val="standardContextual"/>
              </w:rPr>
              <w:t xml:space="preserve">To Earn Credit: </w:t>
            </w:r>
            <w:r w:rsidRPr="009912D9">
              <w:rPr>
                <w:rFonts w:ascii="Times New Roman" w:hAnsi="Times New Roman" w:cs="Times New Roman"/>
                <w14:ligatures w14:val="standardContextual"/>
              </w:rPr>
              <w:t>Evidence should include approval by the P&amp;T committee, a description of the service activity, documentation of the activity in practice, and results of the activity.</w:t>
            </w:r>
          </w:p>
        </w:tc>
        <w:tc>
          <w:tcPr>
            <w:tcW w:w="585" w:type="pct"/>
          </w:tcPr>
          <w:p w14:paraId="782BE83A" w14:textId="00F347D2" w:rsidR="00E93DB5" w:rsidRPr="009912D9" w:rsidRDefault="00E93DB5" w:rsidP="009912D9">
            <w:pPr>
              <w:spacing w:after="0" w:line="240" w:lineRule="auto"/>
              <w:rPr>
                <w:rFonts w:ascii="Times New Roman" w:hAnsi="Times New Roman" w:cs="Times New Roman"/>
                <w14:ligatures w14:val="standardContextual"/>
              </w:rPr>
            </w:pPr>
            <w:proofErr w:type="gramStart"/>
            <w:r>
              <w:rPr>
                <w:rFonts w:ascii="Times New Roman" w:hAnsi="Times New Roman" w:cs="Times New Roman"/>
                <w14:ligatures w14:val="standardContextual"/>
              </w:rPr>
              <w:lastRenderedPageBreak/>
              <w:t>?</w:t>
            </w:r>
            <w:r w:rsidR="00FD1FAE">
              <w:rPr>
                <w:rFonts w:ascii="Times New Roman" w:hAnsi="Times New Roman" w:cs="Times New Roman"/>
                <w14:ligatures w14:val="standardContextual"/>
              </w:rPr>
              <w:t>(</w:t>
            </w:r>
            <w:proofErr w:type="gramEnd"/>
            <w:r w:rsidR="00FD1FAE">
              <w:rPr>
                <w:rFonts w:ascii="Times New Roman" w:hAnsi="Times New Roman" w:cs="Times New Roman"/>
                <w14:ligatures w14:val="standardContextual"/>
              </w:rPr>
              <w:t>depends specific activity)</w:t>
            </w:r>
          </w:p>
        </w:tc>
        <w:tc>
          <w:tcPr>
            <w:tcW w:w="457" w:type="pct"/>
          </w:tcPr>
          <w:p w14:paraId="4778F778" w14:textId="5B14FDB1" w:rsidR="00E93DB5" w:rsidRPr="009912D9" w:rsidRDefault="00E93DB5" w:rsidP="009912D9">
            <w:pPr>
              <w:spacing w:after="0" w:line="240" w:lineRule="auto"/>
              <w:rPr>
                <w:rFonts w:ascii="Times New Roman" w:hAnsi="Times New Roman" w:cs="Times New Roman"/>
                <w14:ligatures w14:val="standardContextual"/>
              </w:rPr>
            </w:pPr>
            <w:proofErr w:type="gramStart"/>
            <w:r>
              <w:rPr>
                <w:rFonts w:ascii="Times New Roman" w:hAnsi="Times New Roman" w:cs="Times New Roman"/>
              </w:rPr>
              <w:t>?</w:t>
            </w:r>
            <w:r w:rsidR="00FD1FAE">
              <w:rPr>
                <w:rFonts w:ascii="Times New Roman" w:hAnsi="Times New Roman" w:cs="Times New Roman"/>
                <w14:ligatures w14:val="standardContextual"/>
              </w:rPr>
              <w:t>(</w:t>
            </w:r>
            <w:proofErr w:type="gramEnd"/>
            <w:r w:rsidR="00FD1FAE">
              <w:rPr>
                <w:rFonts w:ascii="Times New Roman" w:hAnsi="Times New Roman" w:cs="Times New Roman"/>
                <w14:ligatures w14:val="standardContextual"/>
              </w:rPr>
              <w:t>depends specific activity)</w:t>
            </w:r>
          </w:p>
        </w:tc>
      </w:tr>
      <w:tr w:rsidR="00E93DB5" w:rsidRPr="009912D9" w14:paraId="5E0FC224" w14:textId="1CEA778B" w:rsidTr="0926D902">
        <w:trPr>
          <w:jc w:val="center"/>
        </w:trPr>
        <w:tc>
          <w:tcPr>
            <w:tcW w:w="3958" w:type="pct"/>
            <w:vAlign w:val="center"/>
          </w:tcPr>
          <w:p w14:paraId="360EB58B" w14:textId="5E9DB7FB" w:rsidR="00E93DB5" w:rsidRPr="00443FED" w:rsidRDefault="00E93DB5" w:rsidP="009912D9">
            <w:pPr>
              <w:spacing w:after="0" w:line="240" w:lineRule="auto"/>
              <w:rPr>
                <w:rFonts w:ascii="Times New Roman" w:hAnsi="Times New Roman" w:cs="Times New Roman"/>
                <w:b/>
                <w:bCs/>
                <w:sz w:val="28"/>
                <w:szCs w:val="28"/>
                <w14:ligatures w14:val="standardContextual"/>
              </w:rPr>
            </w:pPr>
            <w:r w:rsidRPr="00443FED">
              <w:rPr>
                <w:rFonts w:ascii="Times New Roman" w:hAnsi="Times New Roman" w:cs="Times New Roman"/>
                <w:b/>
                <w:bCs/>
                <w:sz w:val="28"/>
                <w:szCs w:val="28"/>
                <w14:ligatures w14:val="standardContextual"/>
              </w:rPr>
              <w:t xml:space="preserve">III. </w:t>
            </w:r>
            <w:r w:rsidRPr="00EA3F9E">
              <w:rPr>
                <w:rFonts w:ascii="Times New Roman" w:hAnsi="Times New Roman" w:cs="Times New Roman"/>
                <w:b/>
                <w:bCs/>
                <w:sz w:val="28"/>
                <w:szCs w:val="28"/>
                <w14:ligatures w14:val="standardContextual"/>
              </w:rPr>
              <w:t>Scholarly and/or Creative Activities</w:t>
            </w:r>
          </w:p>
        </w:tc>
        <w:tc>
          <w:tcPr>
            <w:tcW w:w="585" w:type="pct"/>
          </w:tcPr>
          <w:p w14:paraId="4EDE21D6" w14:textId="77777777" w:rsidR="00E93DB5" w:rsidRPr="009912D9" w:rsidRDefault="00E93DB5" w:rsidP="009912D9">
            <w:pPr>
              <w:spacing w:after="0" w:line="240" w:lineRule="auto"/>
              <w:rPr>
                <w:rFonts w:ascii="Times New Roman" w:hAnsi="Times New Roman" w:cs="Times New Roman"/>
                <w14:ligatures w14:val="standardContextual"/>
              </w:rPr>
            </w:pPr>
          </w:p>
        </w:tc>
        <w:tc>
          <w:tcPr>
            <w:tcW w:w="457" w:type="pct"/>
          </w:tcPr>
          <w:p w14:paraId="3AC4E656" w14:textId="77777777" w:rsidR="00E93DB5" w:rsidRPr="009912D9" w:rsidRDefault="00E93DB5" w:rsidP="009912D9">
            <w:pPr>
              <w:spacing w:after="0" w:line="240" w:lineRule="auto"/>
              <w:rPr>
                <w:rFonts w:ascii="Times New Roman" w:hAnsi="Times New Roman" w:cs="Times New Roman"/>
                <w14:ligatures w14:val="standardContextual"/>
              </w:rPr>
            </w:pPr>
          </w:p>
        </w:tc>
      </w:tr>
      <w:tr w:rsidR="00E93DB5" w:rsidRPr="009912D9" w14:paraId="5A21DD60" w14:textId="62A20DAB" w:rsidTr="0926D902">
        <w:trPr>
          <w:jc w:val="center"/>
        </w:trPr>
        <w:tc>
          <w:tcPr>
            <w:tcW w:w="3958" w:type="pct"/>
            <w:vAlign w:val="center"/>
          </w:tcPr>
          <w:p w14:paraId="1F16DA71" w14:textId="0281404D" w:rsidR="00E93DB5" w:rsidRPr="001430A4" w:rsidRDefault="00E93DB5" w:rsidP="009912D9">
            <w:pPr>
              <w:spacing w:after="0" w:line="240" w:lineRule="auto"/>
              <w:rPr>
                <w:rFonts w:ascii="Times New Roman" w:hAnsi="Times New Roman" w:cs="Times New Roman"/>
                <w:b/>
                <w:bCs/>
                <w14:ligatures w14:val="standardContextual"/>
              </w:rPr>
            </w:pPr>
            <w:r w:rsidRPr="008F7FE2">
              <w:rPr>
                <w:rFonts w:ascii="Times New Roman" w:hAnsi="Times New Roman" w:cs="Times New Roman"/>
                <w:b/>
                <w:bCs/>
                <w14:ligatures w14:val="standardContextual"/>
              </w:rPr>
              <w:t>A. Professional Publications (Required)</w:t>
            </w:r>
          </w:p>
          <w:p w14:paraId="73DECC96" w14:textId="1ABD3D1A" w:rsidR="00E93DB5" w:rsidRPr="009912D9" w:rsidRDefault="00E93DB5" w:rsidP="009912D9">
            <w:pPr>
              <w:spacing w:after="0" w:line="240" w:lineRule="auto"/>
              <w:rPr>
                <w:rFonts w:ascii="Times New Roman" w:hAnsi="Times New Roman" w:cs="Times New Roman"/>
                <w14:ligatures w14:val="standardContextual"/>
              </w:rPr>
            </w:pPr>
            <w:r w:rsidRPr="009912D9">
              <w:rPr>
                <w:rFonts w:ascii="Times New Roman" w:hAnsi="Times New Roman" w:cs="Times New Roman"/>
                <w14:ligatures w14:val="standardContextual"/>
              </w:rPr>
              <w:t xml:space="preserve">Satisfactory achievement in this category is required of all candidates at all levels of evaluation.  Publication credit may be earned only if the publication (either print or electronic) has been peer-reviewed or refereed, which includes peer-reviewed conference presentations. The Department of </w:t>
            </w:r>
            <w:r w:rsidR="2E6DD93D" w:rsidRPr="009912D9">
              <w:rPr>
                <w:rFonts w:ascii="Times New Roman" w:hAnsi="Times New Roman" w:cs="Times New Roman"/>
                <w14:ligatures w14:val="standardContextual"/>
              </w:rPr>
              <w:t>Mathematics and Decision Science</w:t>
            </w:r>
            <w:r w:rsidRPr="009912D9">
              <w:rPr>
                <w:rFonts w:ascii="Times New Roman" w:hAnsi="Times New Roman" w:cs="Times New Roman"/>
                <w14:ligatures w14:val="standardContextual"/>
              </w:rPr>
              <w:t xml:space="preserve"> makes no distinction between submissions which have been accepted for publication and those which have been published, though a journal article which has been accepted for publication in one review cycle and published in its final form in the following review cycle may not be used for credit twice. </w:t>
            </w:r>
            <w:r w:rsidR="5DC4A818" w:rsidRPr="009912D9">
              <w:rPr>
                <w:rFonts w:ascii="Times New Roman" w:hAnsi="Times New Roman" w:cs="Times New Roman"/>
                <w14:ligatures w14:val="standardContextual"/>
              </w:rPr>
              <w:t>For</w:t>
            </w:r>
            <w:r w:rsidRPr="009912D9">
              <w:rPr>
                <w:rFonts w:ascii="Times New Roman" w:hAnsi="Times New Roman" w:cs="Times New Roman"/>
                <w14:ligatures w14:val="standardContextual"/>
              </w:rPr>
              <w:t xml:space="preserve"> credit to be earned, faculty members’ contributions to publications must align with disciplines represented in </w:t>
            </w:r>
            <w:r w:rsidR="12B72384" w:rsidRPr="009912D9">
              <w:rPr>
                <w:rFonts w:ascii="Times New Roman" w:hAnsi="Times New Roman" w:cs="Times New Roman"/>
                <w14:ligatures w14:val="standardContextual"/>
              </w:rPr>
              <w:t>MATH</w:t>
            </w:r>
            <w:r w:rsidRPr="009912D9">
              <w:rPr>
                <w:rFonts w:ascii="Times New Roman" w:hAnsi="Times New Roman" w:cs="Times New Roman"/>
                <w14:ligatures w14:val="standardContextual"/>
              </w:rPr>
              <w:t xml:space="preserve">. Faculty members are encouraged to describe in their narratives how their contributions fit into the disciplines represented by </w:t>
            </w:r>
            <w:r w:rsidR="7B4D3938" w:rsidRPr="009912D9">
              <w:rPr>
                <w:rFonts w:ascii="Times New Roman" w:hAnsi="Times New Roman" w:cs="Times New Roman"/>
                <w14:ligatures w14:val="standardContextual"/>
              </w:rPr>
              <w:t>MATH</w:t>
            </w:r>
            <w:r w:rsidRPr="009912D9">
              <w:rPr>
                <w:rFonts w:ascii="Times New Roman" w:hAnsi="Times New Roman" w:cs="Times New Roman"/>
                <w14:ligatures w14:val="standardContextual"/>
              </w:rPr>
              <w:t xml:space="preserve">. Faculty members are encouraged to note in their narrative if publications were claimed in a previous cycle. </w:t>
            </w:r>
            <w:r w:rsidR="2C5E6ED1" w:rsidRPr="009912D9">
              <w:rPr>
                <w:rFonts w:ascii="Times New Roman" w:hAnsi="Times New Roman" w:cs="Times New Roman"/>
                <w14:ligatures w14:val="standardContextual"/>
              </w:rPr>
              <w:t>To</w:t>
            </w:r>
            <w:r w:rsidRPr="009912D9">
              <w:rPr>
                <w:rFonts w:ascii="Times New Roman" w:hAnsi="Times New Roman" w:cs="Times New Roman"/>
                <w14:ligatures w14:val="standardContextual"/>
              </w:rPr>
              <w:t xml:space="preserve"> encourage collaboration, </w:t>
            </w:r>
            <w:r w:rsidR="333B05DB" w:rsidRPr="009912D9">
              <w:rPr>
                <w:rFonts w:ascii="Times New Roman" w:hAnsi="Times New Roman" w:cs="Times New Roman"/>
                <w14:ligatures w14:val="standardContextual"/>
              </w:rPr>
              <w:t xml:space="preserve">MATH </w:t>
            </w:r>
            <w:r w:rsidRPr="009912D9">
              <w:rPr>
                <w:rFonts w:ascii="Times New Roman" w:hAnsi="Times New Roman" w:cs="Times New Roman"/>
                <w14:ligatures w14:val="standardContextual"/>
              </w:rPr>
              <w:t>shall make no distinction between single-author and multi-author papers.</w:t>
            </w:r>
          </w:p>
          <w:p w14:paraId="402AABA1" w14:textId="455B7E1E" w:rsidR="00E93DB5" w:rsidRPr="009912D9" w:rsidRDefault="00E93DB5" w:rsidP="009912D9">
            <w:pPr>
              <w:spacing w:after="0" w:line="240" w:lineRule="auto"/>
              <w:rPr>
                <w:rFonts w:ascii="Times New Roman" w:hAnsi="Times New Roman" w:cs="Times New Roman"/>
                <w14:ligatures w14:val="standardContextual"/>
              </w:rPr>
            </w:pPr>
          </w:p>
          <w:p w14:paraId="58D98C89" w14:textId="5DC576C9" w:rsidR="00E93DB5" w:rsidRDefault="00E93DB5" w:rsidP="009912D9">
            <w:pPr>
              <w:spacing w:after="0" w:line="240" w:lineRule="auto"/>
              <w:rPr>
                <w:rFonts w:ascii="Times New Roman" w:hAnsi="Times New Roman" w:cs="Times New Roman"/>
                <w14:ligatures w14:val="standardContextual"/>
              </w:rPr>
            </w:pPr>
            <w:r w:rsidRPr="0926D902">
              <w:rPr>
                <w:rFonts w:ascii="Times New Roman" w:hAnsi="Times New Roman" w:cs="Times New Roman"/>
                <w:i/>
                <w:iCs/>
                <w14:ligatures w14:val="standardContextual"/>
              </w:rPr>
              <w:t xml:space="preserve">To Earn Required Credit: </w:t>
            </w:r>
            <w:r w:rsidRPr="009912D9">
              <w:rPr>
                <w:rFonts w:ascii="Times New Roman" w:hAnsi="Times New Roman" w:cs="Times New Roman"/>
                <w14:ligatures w14:val="standardContextual"/>
              </w:rPr>
              <w:t xml:space="preserve">Evidence that the publisher uses a peer-review process and acceptance/publication must be clearly documented. Whenever possible, </w:t>
            </w:r>
            <w:r w:rsidR="4EC143CF" w:rsidRPr="009912D9">
              <w:rPr>
                <w:rFonts w:ascii="Times New Roman" w:hAnsi="Times New Roman" w:cs="Times New Roman"/>
                <w14:ligatures w14:val="standardContextual"/>
              </w:rPr>
              <w:t>full</w:t>
            </w:r>
            <w:r w:rsidRPr="009912D9">
              <w:rPr>
                <w:rFonts w:ascii="Times New Roman" w:hAnsi="Times New Roman" w:cs="Times New Roman"/>
                <w14:ligatures w14:val="standardContextual"/>
              </w:rPr>
              <w:t xml:space="preserve"> manuscripts should be included. A required peer-reviewed publication is defined to be from the list of types of publications: a</w:t>
            </w:r>
            <w:r>
              <w:rPr>
                <w:rFonts w:ascii="Times New Roman" w:hAnsi="Times New Roman" w:cs="Times New Roman"/>
                <w14:ligatures w14:val="standardContextual"/>
              </w:rPr>
              <w:t xml:space="preserve"> </w:t>
            </w:r>
            <w:r w:rsidRPr="009912D9">
              <w:rPr>
                <w:rFonts w:ascii="Times New Roman" w:hAnsi="Times New Roman" w:cs="Times New Roman"/>
                <w14:ligatures w14:val="standardContextual"/>
              </w:rPr>
              <w:t>journal article, conference proceedings, textbook/monograph, or a book chapter.  The levels of activity needed to earn the required publication credit are further enumerated as follows:</w:t>
            </w:r>
          </w:p>
          <w:p w14:paraId="422AE96D" w14:textId="77777777" w:rsidR="00E93DB5" w:rsidRDefault="00E93DB5" w:rsidP="009912D9">
            <w:pPr>
              <w:spacing w:after="0" w:line="240" w:lineRule="auto"/>
              <w:rPr>
                <w:rFonts w:ascii="Times New Roman" w:hAnsi="Times New Roman" w:cs="Times New Roman"/>
                <w14:ligatures w14:val="standardContextual"/>
              </w:rPr>
            </w:pPr>
          </w:p>
          <w:p w14:paraId="505C3C19" w14:textId="77777777" w:rsidR="00E93DB5" w:rsidRDefault="00E93DB5" w:rsidP="00D3546E">
            <w:pPr>
              <w:pStyle w:val="ListParagraph"/>
              <w:numPr>
                <w:ilvl w:val="0"/>
                <w:numId w:val="11"/>
              </w:numPr>
              <w:spacing w:after="0" w:line="240" w:lineRule="auto"/>
              <w:rPr>
                <w:rFonts w:ascii="Times New Roman" w:hAnsi="Times New Roman" w:cs="Times New Roman"/>
                <w14:ligatures w14:val="standardContextual"/>
              </w:rPr>
            </w:pPr>
            <w:r w:rsidRPr="00DE45FB">
              <w:rPr>
                <w:rFonts w:ascii="Times New Roman" w:hAnsi="Times New Roman" w:cs="Times New Roman"/>
                <w14:ligatures w14:val="standardContextual"/>
              </w:rPr>
              <w:t xml:space="preserve">For promotion to assistant professor or associate professor, or to earn tenure at the rank of associate professor, </w:t>
            </w:r>
            <w:r w:rsidRPr="00DE45FB">
              <w:rPr>
                <w:rFonts w:ascii="Times New Roman" w:hAnsi="Times New Roman" w:cs="Times New Roman"/>
                <w:b/>
                <w:bCs/>
                <w14:ligatures w14:val="standardContextual"/>
              </w:rPr>
              <w:t>2 peer-reviewed publications</w:t>
            </w:r>
            <w:r w:rsidRPr="00DE45FB">
              <w:rPr>
                <w:rFonts w:ascii="Times New Roman" w:hAnsi="Times New Roman" w:cs="Times New Roman"/>
                <w14:ligatures w14:val="standardContextual"/>
              </w:rPr>
              <w:t xml:space="preserve"> from the required list above are necessary to earn the required publication </w:t>
            </w:r>
            <w:proofErr w:type="gramStart"/>
            <w:r w:rsidRPr="00DE45FB">
              <w:rPr>
                <w:rFonts w:ascii="Times New Roman" w:hAnsi="Times New Roman" w:cs="Times New Roman"/>
                <w14:ligatures w14:val="standardContextual"/>
              </w:rPr>
              <w:t>credit;</w:t>
            </w:r>
            <w:proofErr w:type="gramEnd"/>
            <w:r w:rsidRPr="00DE45FB">
              <w:rPr>
                <w:rFonts w:ascii="Times New Roman" w:hAnsi="Times New Roman" w:cs="Times New Roman"/>
                <w14:ligatures w14:val="standardContextual"/>
              </w:rPr>
              <w:t xml:space="preserve"> </w:t>
            </w:r>
          </w:p>
          <w:p w14:paraId="5B508579" w14:textId="720F31C5" w:rsidR="00E93DB5" w:rsidRPr="00F51938" w:rsidRDefault="00E93DB5" w:rsidP="003E2251">
            <w:pPr>
              <w:pStyle w:val="ListParagraph"/>
              <w:numPr>
                <w:ilvl w:val="0"/>
                <w:numId w:val="11"/>
              </w:numPr>
              <w:spacing w:after="0" w:line="240" w:lineRule="auto"/>
              <w:rPr>
                <w:rFonts w:ascii="Times New Roman" w:hAnsi="Times New Roman" w:cs="Times New Roman"/>
                <w14:ligatures w14:val="standardContextual"/>
              </w:rPr>
            </w:pPr>
            <w:r w:rsidRPr="00F51938">
              <w:rPr>
                <w:rFonts w:ascii="Times New Roman" w:hAnsi="Times New Roman" w:cs="Times New Roman"/>
                <w14:ligatures w14:val="standardContextual"/>
              </w:rPr>
              <w:t xml:space="preserve">For promotion to professor, or to earn tenure at that rank, </w:t>
            </w:r>
            <w:r w:rsidRPr="00044DDE">
              <w:rPr>
                <w:rFonts w:ascii="Times New Roman" w:hAnsi="Times New Roman" w:cs="Times New Roman"/>
                <w:b/>
                <w:bCs/>
                <w14:ligatures w14:val="standardContextual"/>
              </w:rPr>
              <w:t xml:space="preserve">2 peer-reviewed publications </w:t>
            </w:r>
            <w:r w:rsidRPr="00F51938">
              <w:rPr>
                <w:rFonts w:ascii="Times New Roman" w:hAnsi="Times New Roman" w:cs="Times New Roman"/>
                <w14:ligatures w14:val="standardContextual"/>
              </w:rPr>
              <w:t xml:space="preserve">from the required list above and </w:t>
            </w:r>
            <w:r w:rsidRPr="00044DDE">
              <w:rPr>
                <w:rFonts w:ascii="Times New Roman" w:hAnsi="Times New Roman" w:cs="Times New Roman"/>
                <w:b/>
                <w:bCs/>
                <w14:ligatures w14:val="standardContextual"/>
              </w:rPr>
              <w:t>1 additional contribution</w:t>
            </w:r>
            <w:r w:rsidRPr="00F51938">
              <w:rPr>
                <w:rFonts w:ascii="Times New Roman" w:hAnsi="Times New Roman" w:cs="Times New Roman"/>
                <w14:ligatures w14:val="standardContextual"/>
              </w:rPr>
              <w:t xml:space="preserve"> are necessary to earn the required publication credit. The additional contribution may be an item from the required list above, or it may be another type of peer-reviewed contribution such as an extended abstract, an external grant, published pedagogical activities,</w:t>
            </w:r>
            <w:r>
              <w:rPr>
                <w:rFonts w:ascii="Times New Roman" w:hAnsi="Times New Roman" w:cs="Times New Roman"/>
                <w14:ligatures w14:val="standardContextual"/>
              </w:rPr>
              <w:t xml:space="preserve"> </w:t>
            </w:r>
            <w:proofErr w:type="gramStart"/>
            <w:r w:rsidRPr="00F51938">
              <w:rPr>
                <w:rFonts w:ascii="Times New Roman" w:hAnsi="Times New Roman" w:cs="Times New Roman"/>
                <w14:ligatures w14:val="standardContextual"/>
              </w:rPr>
              <w:t>etc.;</w:t>
            </w:r>
            <w:proofErr w:type="gramEnd"/>
          </w:p>
          <w:p w14:paraId="58E2DE44" w14:textId="1616C71A" w:rsidR="00E93DB5" w:rsidRPr="008D2F51" w:rsidRDefault="00E93DB5" w:rsidP="008D2F51">
            <w:pPr>
              <w:pStyle w:val="ListParagraph"/>
              <w:numPr>
                <w:ilvl w:val="0"/>
                <w:numId w:val="11"/>
              </w:numPr>
              <w:spacing w:after="0" w:line="240" w:lineRule="auto"/>
              <w:rPr>
                <w:rFonts w:ascii="Times New Roman" w:hAnsi="Times New Roman" w:cs="Times New Roman"/>
                <w14:ligatures w14:val="standardContextual"/>
              </w:rPr>
            </w:pPr>
            <w:r w:rsidRPr="008D2F51">
              <w:rPr>
                <w:rFonts w:ascii="Times New Roman" w:hAnsi="Times New Roman" w:cs="Times New Roman"/>
                <w14:ligatures w14:val="standardContextual"/>
              </w:rPr>
              <w:t xml:space="preserve">For a successful post-tenure review at any rank, to earn the required publication credit, it is necessary to have </w:t>
            </w:r>
            <w:r w:rsidRPr="00044DDE">
              <w:rPr>
                <w:rFonts w:ascii="Times New Roman" w:hAnsi="Times New Roman" w:cs="Times New Roman"/>
                <w:b/>
                <w:bCs/>
                <w14:ligatures w14:val="standardContextual"/>
              </w:rPr>
              <w:t>1 peer-reviewed publication</w:t>
            </w:r>
            <w:r w:rsidRPr="008D2F51">
              <w:rPr>
                <w:rFonts w:ascii="Times New Roman" w:hAnsi="Times New Roman" w:cs="Times New Roman"/>
                <w14:ligatures w14:val="standardContextual"/>
              </w:rPr>
              <w:t xml:space="preserve"> from the required list above and </w:t>
            </w:r>
            <w:r w:rsidRPr="00044DDE">
              <w:rPr>
                <w:rFonts w:ascii="Times New Roman" w:hAnsi="Times New Roman" w:cs="Times New Roman"/>
                <w:b/>
                <w:bCs/>
                <w14:ligatures w14:val="standardContextual"/>
              </w:rPr>
              <w:t>1 additional contribution</w:t>
            </w:r>
            <w:r w:rsidRPr="008D2F51">
              <w:rPr>
                <w:rFonts w:ascii="Times New Roman" w:hAnsi="Times New Roman" w:cs="Times New Roman"/>
                <w14:ligatures w14:val="standardContextual"/>
              </w:rPr>
              <w:t xml:space="preserve"> of one of the following types:</w:t>
            </w:r>
          </w:p>
          <w:p w14:paraId="51B9FC6F" w14:textId="77777777" w:rsidR="00E93DB5" w:rsidRDefault="00E93DB5" w:rsidP="00021A18">
            <w:pPr>
              <w:pStyle w:val="ListParagraph"/>
              <w:numPr>
                <w:ilvl w:val="0"/>
                <w:numId w:val="12"/>
              </w:numPr>
              <w:spacing w:after="0" w:line="240" w:lineRule="auto"/>
              <w:ind w:left="1228" w:hanging="270"/>
              <w:rPr>
                <w:rFonts w:ascii="Times New Roman" w:hAnsi="Times New Roman" w:cs="Times New Roman"/>
                <w14:ligatures w14:val="standardContextual"/>
              </w:rPr>
            </w:pPr>
            <w:r w:rsidRPr="008D2F51">
              <w:rPr>
                <w:rFonts w:ascii="Times New Roman" w:hAnsi="Times New Roman" w:cs="Times New Roman"/>
                <w14:ligatures w14:val="standardContextual"/>
              </w:rPr>
              <w:t>1 peer-reviewed publication</w:t>
            </w:r>
          </w:p>
          <w:p w14:paraId="39D07FC9" w14:textId="77777777" w:rsidR="00E93DB5" w:rsidRDefault="00E93DB5" w:rsidP="00021A18">
            <w:pPr>
              <w:pStyle w:val="ListParagraph"/>
              <w:numPr>
                <w:ilvl w:val="0"/>
                <w:numId w:val="12"/>
              </w:numPr>
              <w:spacing w:after="0" w:line="240" w:lineRule="auto"/>
              <w:ind w:left="1228" w:hanging="270"/>
              <w:rPr>
                <w:rFonts w:ascii="Times New Roman" w:hAnsi="Times New Roman" w:cs="Times New Roman"/>
                <w14:ligatures w14:val="standardContextual"/>
              </w:rPr>
            </w:pPr>
            <w:r w:rsidRPr="00512A09">
              <w:rPr>
                <w:rFonts w:ascii="Times New Roman" w:hAnsi="Times New Roman" w:cs="Times New Roman"/>
                <w14:ligatures w14:val="standardContextual"/>
              </w:rPr>
              <w:t>1 funded external grant</w:t>
            </w:r>
          </w:p>
          <w:p w14:paraId="39B3FEED" w14:textId="77777777" w:rsidR="00E93DB5" w:rsidRDefault="00E93DB5" w:rsidP="00021A18">
            <w:pPr>
              <w:pStyle w:val="ListParagraph"/>
              <w:numPr>
                <w:ilvl w:val="0"/>
                <w:numId w:val="12"/>
              </w:numPr>
              <w:spacing w:after="0" w:line="240" w:lineRule="auto"/>
              <w:ind w:left="1228" w:hanging="270"/>
              <w:rPr>
                <w:rFonts w:ascii="Times New Roman" w:hAnsi="Times New Roman" w:cs="Times New Roman"/>
                <w14:ligatures w14:val="standardContextual"/>
              </w:rPr>
            </w:pPr>
            <w:r w:rsidRPr="00512A09">
              <w:rPr>
                <w:rFonts w:ascii="Times New Roman" w:hAnsi="Times New Roman" w:cs="Times New Roman"/>
                <w14:ligatures w14:val="standardContextual"/>
              </w:rPr>
              <w:lastRenderedPageBreak/>
              <w:t>3 unfunded external grant proposals</w:t>
            </w:r>
          </w:p>
          <w:p w14:paraId="7B844289" w14:textId="77777777" w:rsidR="00E93DB5" w:rsidRDefault="00E93DB5" w:rsidP="00021A18">
            <w:pPr>
              <w:pStyle w:val="ListParagraph"/>
              <w:numPr>
                <w:ilvl w:val="0"/>
                <w:numId w:val="12"/>
              </w:numPr>
              <w:spacing w:after="0" w:line="240" w:lineRule="auto"/>
              <w:ind w:left="1228" w:hanging="270"/>
              <w:rPr>
                <w:rFonts w:ascii="Times New Roman" w:hAnsi="Times New Roman" w:cs="Times New Roman"/>
                <w14:ligatures w14:val="standardContextual"/>
              </w:rPr>
            </w:pPr>
            <w:r w:rsidRPr="00512A09">
              <w:rPr>
                <w:rFonts w:ascii="Times New Roman" w:hAnsi="Times New Roman" w:cs="Times New Roman"/>
                <w14:ligatures w14:val="standardContextual"/>
              </w:rPr>
              <w:t>3 funded internal grants</w:t>
            </w:r>
          </w:p>
          <w:p w14:paraId="722E50B4" w14:textId="33FFE86C" w:rsidR="00E93DB5" w:rsidRPr="00512A09" w:rsidRDefault="00E93DB5" w:rsidP="00021A18">
            <w:pPr>
              <w:pStyle w:val="ListParagraph"/>
              <w:numPr>
                <w:ilvl w:val="0"/>
                <w:numId w:val="12"/>
              </w:numPr>
              <w:spacing w:after="0" w:line="240" w:lineRule="auto"/>
              <w:ind w:left="1228" w:hanging="270"/>
              <w:rPr>
                <w:rFonts w:ascii="Times New Roman" w:hAnsi="Times New Roman" w:cs="Times New Roman"/>
                <w14:ligatures w14:val="standardContextual"/>
              </w:rPr>
            </w:pPr>
            <w:r w:rsidRPr="00512A09">
              <w:rPr>
                <w:rFonts w:ascii="Times New Roman" w:hAnsi="Times New Roman" w:cs="Times New Roman"/>
                <w14:ligatures w14:val="standardContextual"/>
              </w:rPr>
              <w:t xml:space="preserve">combination of 3 unfunded external grant proposals or funded internal </w:t>
            </w:r>
            <w:proofErr w:type="gramStart"/>
            <w:r w:rsidRPr="00512A09">
              <w:rPr>
                <w:rFonts w:ascii="Times New Roman" w:hAnsi="Times New Roman" w:cs="Times New Roman"/>
                <w14:ligatures w14:val="standardContextual"/>
              </w:rPr>
              <w:t>grants</w:t>
            </w:r>
            <w:proofErr w:type="gramEnd"/>
          </w:p>
          <w:p w14:paraId="31C1672B" w14:textId="48219F51" w:rsidR="00E93DB5" w:rsidRPr="00B31E95" w:rsidRDefault="00E93DB5" w:rsidP="00B31E95">
            <w:pPr>
              <w:pStyle w:val="ListParagraph"/>
              <w:numPr>
                <w:ilvl w:val="0"/>
                <w:numId w:val="11"/>
              </w:numPr>
              <w:spacing w:after="0" w:line="240" w:lineRule="auto"/>
              <w:rPr>
                <w:rFonts w:ascii="Times New Roman" w:hAnsi="Times New Roman" w:cs="Times New Roman"/>
                <w14:ligatures w14:val="standardContextual"/>
              </w:rPr>
            </w:pPr>
            <w:r w:rsidRPr="00021A18">
              <w:rPr>
                <w:rFonts w:ascii="Times New Roman" w:hAnsi="Times New Roman" w:cs="Times New Roman"/>
                <w14:ligatures w14:val="standardContextual"/>
              </w:rPr>
              <w:t>To earn credit beyond the minimum requirements, at least</w:t>
            </w:r>
            <w:r w:rsidRPr="00B31E95">
              <w:rPr>
                <w:rFonts w:ascii="Times New Roman" w:hAnsi="Times New Roman" w:cs="Times New Roman"/>
                <w:b/>
                <w:bCs/>
                <w14:ligatures w14:val="standardContextual"/>
              </w:rPr>
              <w:t xml:space="preserve"> two additional peer-reviewed publications</w:t>
            </w:r>
            <w:r w:rsidRPr="00021A18">
              <w:rPr>
                <w:rFonts w:ascii="Times New Roman" w:hAnsi="Times New Roman" w:cs="Times New Roman"/>
                <w14:ligatures w14:val="standardContextual"/>
              </w:rPr>
              <w:t xml:space="preserve"> from the required list are necessary.</w:t>
            </w:r>
          </w:p>
        </w:tc>
        <w:tc>
          <w:tcPr>
            <w:tcW w:w="585" w:type="pct"/>
          </w:tcPr>
          <w:p w14:paraId="004D285F" w14:textId="77670041" w:rsidR="00E93DB5" w:rsidRPr="009912D9" w:rsidRDefault="00E93DB5" w:rsidP="009912D9">
            <w:pPr>
              <w:spacing w:after="0" w:line="240" w:lineRule="auto"/>
              <w:rPr>
                <w:rFonts w:ascii="Times New Roman" w:hAnsi="Times New Roman" w:cs="Times New Roman"/>
                <w14:ligatures w14:val="standardContextual"/>
              </w:rPr>
            </w:pPr>
            <w:r w:rsidRPr="00F972E5">
              <w:rPr>
                <w:rFonts w:ascii="Times New Roman" w:hAnsi="Times New Roman" w:cs="Times New Roman"/>
              </w:rPr>
              <w:lastRenderedPageBreak/>
              <w:t>X</w:t>
            </w:r>
            <w:r>
              <w:rPr>
                <w:rFonts w:ascii="Times New Roman" w:hAnsi="Times New Roman" w:cs="Times New Roman"/>
              </w:rPr>
              <w:t xml:space="preserve"> (if with students)</w:t>
            </w:r>
          </w:p>
        </w:tc>
        <w:tc>
          <w:tcPr>
            <w:tcW w:w="457" w:type="pct"/>
          </w:tcPr>
          <w:p w14:paraId="2B127DD5" w14:textId="15BCEBD9" w:rsidR="00E93DB5" w:rsidRPr="009912D9" w:rsidRDefault="00E93DB5" w:rsidP="009912D9">
            <w:pPr>
              <w:spacing w:after="0" w:line="240" w:lineRule="auto"/>
              <w:rPr>
                <w:rFonts w:ascii="Times New Roman" w:hAnsi="Times New Roman" w:cs="Times New Roman"/>
                <w14:ligatures w14:val="standardContextual"/>
              </w:rPr>
            </w:pPr>
            <w:r w:rsidRPr="00F972E5">
              <w:rPr>
                <w:rFonts w:ascii="Times New Roman" w:hAnsi="Times New Roman" w:cs="Times New Roman"/>
              </w:rPr>
              <w:t>X</w:t>
            </w:r>
          </w:p>
        </w:tc>
      </w:tr>
      <w:tr w:rsidR="00E93DB5" w:rsidRPr="009912D9" w14:paraId="781F1754" w14:textId="4AEA0032" w:rsidTr="0926D902">
        <w:trPr>
          <w:jc w:val="center"/>
        </w:trPr>
        <w:tc>
          <w:tcPr>
            <w:tcW w:w="3958" w:type="pct"/>
            <w:vAlign w:val="center"/>
          </w:tcPr>
          <w:p w14:paraId="683A19AF" w14:textId="77777777" w:rsidR="00E93DB5" w:rsidRPr="00B31E95" w:rsidRDefault="00E93DB5" w:rsidP="009912D9">
            <w:pPr>
              <w:spacing w:after="0" w:line="240" w:lineRule="auto"/>
              <w:rPr>
                <w:rFonts w:ascii="Times New Roman" w:hAnsi="Times New Roman" w:cs="Times New Roman"/>
                <w:b/>
                <w:bCs/>
                <w14:ligatures w14:val="standardContextual"/>
              </w:rPr>
            </w:pPr>
            <w:r w:rsidRPr="00B31E95">
              <w:rPr>
                <w:rFonts w:ascii="Times New Roman" w:hAnsi="Times New Roman" w:cs="Times New Roman"/>
                <w:b/>
                <w:bCs/>
                <w14:ligatures w14:val="standardContextual"/>
              </w:rPr>
              <w:t xml:space="preserve">B. Presentations Before Learned Societies, Professional Organizations, or Public Institutions; Delivery of Seminars, Workshops, and/or </w:t>
            </w:r>
            <w:proofErr w:type="gramStart"/>
            <w:r w:rsidRPr="00B31E95">
              <w:rPr>
                <w:rFonts w:ascii="Times New Roman" w:hAnsi="Times New Roman" w:cs="Times New Roman"/>
                <w:b/>
                <w:bCs/>
                <w14:ligatures w14:val="standardContextual"/>
              </w:rPr>
              <w:t>Colloquia</w:t>
            </w:r>
            <w:proofErr w:type="gramEnd"/>
          </w:p>
          <w:p w14:paraId="734340CA" w14:textId="77777777" w:rsidR="00E93DB5" w:rsidRDefault="00E93DB5" w:rsidP="00B31E95">
            <w:pPr>
              <w:spacing w:after="0" w:line="240" w:lineRule="auto"/>
              <w:rPr>
                <w:rFonts w:ascii="Times New Roman" w:hAnsi="Times New Roman" w:cs="Times New Roman"/>
                <w14:ligatures w14:val="standardContextual"/>
              </w:rPr>
            </w:pPr>
            <w:r w:rsidRPr="009912D9">
              <w:rPr>
                <w:rFonts w:ascii="Times New Roman" w:hAnsi="Times New Roman" w:cs="Times New Roman"/>
                <w14:ligatures w14:val="standardContextual"/>
              </w:rPr>
              <w:t>At least two invited and/or accepted presentations delivered in the relevant review period at the regional level or beyond.</w:t>
            </w:r>
          </w:p>
          <w:p w14:paraId="76197805" w14:textId="77777777" w:rsidR="00E93DB5" w:rsidRPr="009912D9" w:rsidRDefault="00E93DB5" w:rsidP="00B31E95">
            <w:pPr>
              <w:spacing w:after="0" w:line="240" w:lineRule="auto"/>
              <w:rPr>
                <w:rFonts w:ascii="Times New Roman" w:hAnsi="Times New Roman" w:cs="Times New Roman"/>
                <w14:ligatures w14:val="standardContextual"/>
              </w:rPr>
            </w:pPr>
          </w:p>
          <w:p w14:paraId="6036929A" w14:textId="44E6A17D" w:rsidR="00E93DB5" w:rsidRPr="009912D9" w:rsidRDefault="00E93DB5" w:rsidP="009A65A5">
            <w:pPr>
              <w:spacing w:after="0" w:line="240" w:lineRule="auto"/>
              <w:rPr>
                <w:rFonts w:ascii="Times New Roman" w:hAnsi="Times New Roman" w:cs="Times New Roman"/>
                <w14:ligatures w14:val="standardContextual"/>
              </w:rPr>
            </w:pPr>
            <w:r w:rsidRPr="0926D902">
              <w:rPr>
                <w:rFonts w:ascii="Times New Roman" w:hAnsi="Times New Roman" w:cs="Times New Roman"/>
                <w:i/>
                <w:iCs/>
                <w14:ligatures w14:val="standardContextual"/>
              </w:rPr>
              <w:t xml:space="preserve">To Earn Credit: </w:t>
            </w:r>
            <w:r w:rsidRPr="009912D9">
              <w:rPr>
                <w:rFonts w:ascii="Times New Roman" w:hAnsi="Times New Roman" w:cs="Times New Roman"/>
                <w14:ligatures w14:val="standardContextual"/>
              </w:rPr>
              <w:t xml:space="preserve">Evidence should include </w:t>
            </w:r>
            <w:r w:rsidR="1F092445" w:rsidRPr="009912D9">
              <w:rPr>
                <w:rFonts w:ascii="Times New Roman" w:hAnsi="Times New Roman" w:cs="Times New Roman"/>
                <w14:ligatures w14:val="standardContextual"/>
              </w:rPr>
              <w:t>an acceptance</w:t>
            </w:r>
            <w:r w:rsidRPr="009912D9">
              <w:rPr>
                <w:rFonts w:ascii="Times New Roman" w:hAnsi="Times New Roman" w:cs="Times New Roman"/>
                <w14:ligatures w14:val="standardContextual"/>
              </w:rPr>
              <w:t xml:space="preserve"> letter or invitation as well as a copy of the agenda showing when and where the presentation was given, copies of handouts and/or slides, etc.</w:t>
            </w:r>
          </w:p>
        </w:tc>
        <w:tc>
          <w:tcPr>
            <w:tcW w:w="585" w:type="pct"/>
          </w:tcPr>
          <w:p w14:paraId="0F33C9C1" w14:textId="52A771CE" w:rsidR="00E93DB5" w:rsidRPr="009912D9" w:rsidRDefault="00D87DB5" w:rsidP="009912D9">
            <w:pPr>
              <w:spacing w:after="0" w:line="240" w:lineRule="auto"/>
              <w:rPr>
                <w:rFonts w:ascii="Times New Roman" w:hAnsi="Times New Roman" w:cs="Times New Roman"/>
                <w14:ligatures w14:val="standardContextual"/>
              </w:rPr>
            </w:pPr>
            <w:r>
              <w:rPr>
                <w:rFonts w:ascii="Times New Roman" w:hAnsi="Times New Roman" w:cs="Times New Roman"/>
                <w14:ligatures w14:val="standardContextual"/>
              </w:rPr>
              <w:t>X (if with students)</w:t>
            </w:r>
          </w:p>
        </w:tc>
        <w:tc>
          <w:tcPr>
            <w:tcW w:w="457" w:type="pct"/>
          </w:tcPr>
          <w:p w14:paraId="50CFB30D" w14:textId="66EE2C6C" w:rsidR="00E93DB5" w:rsidRPr="009912D9" w:rsidRDefault="00E93DB5" w:rsidP="009912D9">
            <w:pPr>
              <w:spacing w:after="0" w:line="240" w:lineRule="auto"/>
              <w:rPr>
                <w:rFonts w:ascii="Times New Roman" w:hAnsi="Times New Roman" w:cs="Times New Roman"/>
                <w14:ligatures w14:val="standardContextual"/>
              </w:rPr>
            </w:pPr>
            <w:r w:rsidRPr="00F972E5">
              <w:rPr>
                <w:rFonts w:ascii="Times New Roman" w:hAnsi="Times New Roman" w:cs="Times New Roman"/>
              </w:rPr>
              <w:t>X</w:t>
            </w:r>
          </w:p>
        </w:tc>
      </w:tr>
      <w:tr w:rsidR="00E93DB5" w:rsidRPr="009912D9" w14:paraId="6434770D" w14:textId="06010A2B" w:rsidTr="0926D902">
        <w:trPr>
          <w:jc w:val="center"/>
        </w:trPr>
        <w:tc>
          <w:tcPr>
            <w:tcW w:w="3958" w:type="pct"/>
            <w:vAlign w:val="center"/>
          </w:tcPr>
          <w:p w14:paraId="75588F42" w14:textId="77777777" w:rsidR="00E93DB5" w:rsidRPr="00D45908" w:rsidRDefault="00E93DB5" w:rsidP="009912D9">
            <w:pPr>
              <w:spacing w:after="0" w:line="240" w:lineRule="auto"/>
              <w:rPr>
                <w:rFonts w:ascii="Times New Roman" w:hAnsi="Times New Roman" w:cs="Times New Roman"/>
                <w:b/>
                <w:bCs/>
                <w14:ligatures w14:val="standardContextual"/>
              </w:rPr>
            </w:pPr>
            <w:r w:rsidRPr="00D45908">
              <w:rPr>
                <w:rFonts w:ascii="Times New Roman" w:hAnsi="Times New Roman" w:cs="Times New Roman"/>
                <w:b/>
                <w:bCs/>
                <w14:ligatures w14:val="standardContextual"/>
              </w:rPr>
              <w:t>C. Discipline-Related Service</w:t>
            </w:r>
          </w:p>
          <w:p w14:paraId="0E9E8531" w14:textId="532C7BA7" w:rsidR="00E93DB5" w:rsidRDefault="00E93DB5" w:rsidP="00D45908">
            <w:pPr>
              <w:spacing w:after="0" w:line="240" w:lineRule="auto"/>
              <w:rPr>
                <w:rFonts w:ascii="Times New Roman" w:hAnsi="Times New Roman" w:cs="Times New Roman"/>
                <w14:ligatures w14:val="standardContextual"/>
              </w:rPr>
            </w:pPr>
            <w:r w:rsidRPr="009912D9">
              <w:rPr>
                <w:rFonts w:ascii="Times New Roman" w:hAnsi="Times New Roman" w:cs="Times New Roman"/>
                <w14:ligatures w14:val="standardContextual"/>
              </w:rPr>
              <w:t xml:space="preserve">Examples include, but are not limited </w:t>
            </w:r>
            <w:r w:rsidR="70FDA169" w:rsidRPr="009912D9">
              <w:rPr>
                <w:rFonts w:ascii="Times New Roman" w:hAnsi="Times New Roman" w:cs="Times New Roman"/>
                <w14:ligatures w14:val="standardContextual"/>
              </w:rPr>
              <w:t>to</w:t>
            </w:r>
            <w:r w:rsidRPr="009912D9">
              <w:rPr>
                <w:rFonts w:ascii="Times New Roman" w:hAnsi="Times New Roman" w:cs="Times New Roman"/>
                <w14:ligatures w14:val="standardContextual"/>
              </w:rPr>
              <w:t xml:space="preserve"> participation in the activities of a professional society beyond simple membership; reviewing books, articles, grant proposals, or software applications related to the discipline; refereeing, or editing for, discipline related periodicals; serving on a graduate degree committee; etc.</w:t>
            </w:r>
          </w:p>
          <w:p w14:paraId="726869B0" w14:textId="77777777" w:rsidR="00E93DB5" w:rsidRPr="009912D9" w:rsidRDefault="00E93DB5" w:rsidP="00D45908">
            <w:pPr>
              <w:spacing w:after="0" w:line="240" w:lineRule="auto"/>
              <w:rPr>
                <w:rFonts w:ascii="Times New Roman" w:hAnsi="Times New Roman" w:cs="Times New Roman"/>
                <w14:ligatures w14:val="standardContextual"/>
              </w:rPr>
            </w:pPr>
          </w:p>
          <w:p w14:paraId="4F5A2EF5" w14:textId="448DF45D" w:rsidR="00E93DB5" w:rsidRPr="009912D9" w:rsidRDefault="00E93DB5" w:rsidP="009A65A5">
            <w:pPr>
              <w:spacing w:after="0" w:line="240" w:lineRule="auto"/>
              <w:rPr>
                <w:rFonts w:ascii="Times New Roman" w:hAnsi="Times New Roman" w:cs="Times New Roman"/>
                <w14:ligatures w14:val="standardContextual"/>
              </w:rPr>
            </w:pPr>
            <w:r w:rsidRPr="00D45908">
              <w:rPr>
                <w:rFonts w:ascii="Times New Roman" w:hAnsi="Times New Roman" w:cs="Times New Roman"/>
                <w:i/>
                <w:iCs/>
                <w14:ligatures w14:val="standardContextual"/>
              </w:rPr>
              <w:t xml:space="preserve">To Earn Credit: </w:t>
            </w:r>
            <w:r w:rsidRPr="009912D9">
              <w:rPr>
                <w:rFonts w:ascii="Times New Roman" w:hAnsi="Times New Roman" w:cs="Times New Roman"/>
                <w14:ligatures w14:val="standardContextual"/>
              </w:rPr>
              <w:t>Evidence should demonstrate a consistent level of activity across entire evaluation period</w:t>
            </w:r>
            <w:r>
              <w:rPr>
                <w:rFonts w:ascii="Times New Roman" w:hAnsi="Times New Roman" w:cs="Times New Roman"/>
                <w14:ligatures w14:val="standardContextual"/>
              </w:rPr>
              <w:t xml:space="preserve"> </w:t>
            </w:r>
            <w:r w:rsidRPr="009912D9">
              <w:rPr>
                <w:rFonts w:ascii="Times New Roman" w:hAnsi="Times New Roman" w:cs="Times New Roman"/>
                <w14:ligatures w14:val="standardContextual"/>
              </w:rPr>
              <w:t>or a comparable intensity of activity over a shorter period.</w:t>
            </w:r>
          </w:p>
        </w:tc>
        <w:tc>
          <w:tcPr>
            <w:tcW w:w="585" w:type="pct"/>
          </w:tcPr>
          <w:p w14:paraId="0C2474B4" w14:textId="77777777" w:rsidR="00E93DB5" w:rsidRPr="009912D9" w:rsidRDefault="00E93DB5" w:rsidP="009912D9">
            <w:pPr>
              <w:spacing w:after="0" w:line="240" w:lineRule="auto"/>
              <w:rPr>
                <w:rFonts w:ascii="Times New Roman" w:hAnsi="Times New Roman" w:cs="Times New Roman"/>
                <w14:ligatures w14:val="standardContextual"/>
              </w:rPr>
            </w:pPr>
          </w:p>
        </w:tc>
        <w:tc>
          <w:tcPr>
            <w:tcW w:w="457" w:type="pct"/>
          </w:tcPr>
          <w:p w14:paraId="6D9DD67C" w14:textId="5A2B0CA4" w:rsidR="00E93DB5" w:rsidRPr="009912D9" w:rsidRDefault="00E93DB5" w:rsidP="009912D9">
            <w:pPr>
              <w:spacing w:after="0" w:line="240" w:lineRule="auto"/>
              <w:rPr>
                <w:rFonts w:ascii="Times New Roman" w:hAnsi="Times New Roman" w:cs="Times New Roman"/>
                <w14:ligatures w14:val="standardContextual"/>
              </w:rPr>
            </w:pPr>
            <w:r w:rsidRPr="00F972E5">
              <w:rPr>
                <w:rFonts w:ascii="Times New Roman" w:hAnsi="Times New Roman" w:cs="Times New Roman"/>
              </w:rPr>
              <w:t>X</w:t>
            </w:r>
          </w:p>
        </w:tc>
      </w:tr>
      <w:tr w:rsidR="00E93DB5" w:rsidRPr="009912D9" w14:paraId="78814777" w14:textId="32A5501F" w:rsidTr="0926D902">
        <w:trPr>
          <w:jc w:val="center"/>
        </w:trPr>
        <w:tc>
          <w:tcPr>
            <w:tcW w:w="3958" w:type="pct"/>
            <w:vAlign w:val="center"/>
          </w:tcPr>
          <w:p w14:paraId="363A1547" w14:textId="324C95B5" w:rsidR="00E93DB5" w:rsidRPr="00D45908" w:rsidRDefault="00E93DB5" w:rsidP="009912D9">
            <w:pPr>
              <w:spacing w:after="0" w:line="240" w:lineRule="auto"/>
              <w:rPr>
                <w:rFonts w:ascii="Times New Roman" w:hAnsi="Times New Roman" w:cs="Times New Roman"/>
                <w:b/>
                <w:bCs/>
                <w14:ligatures w14:val="standardContextual"/>
              </w:rPr>
            </w:pPr>
            <w:r w:rsidRPr="00D45908">
              <w:rPr>
                <w:rFonts w:ascii="Times New Roman" w:hAnsi="Times New Roman" w:cs="Times New Roman"/>
                <w:b/>
                <w:bCs/>
                <w14:ligatures w14:val="standardContextual"/>
              </w:rPr>
              <w:t xml:space="preserve">D. Receipt of </w:t>
            </w:r>
            <w:r w:rsidR="5F09C3C6" w:rsidRPr="00D45908">
              <w:rPr>
                <w:rFonts w:ascii="Times New Roman" w:hAnsi="Times New Roman" w:cs="Times New Roman"/>
                <w:b/>
                <w:bCs/>
                <w14:ligatures w14:val="standardContextual"/>
              </w:rPr>
              <w:t>Competitively Awarded</w:t>
            </w:r>
            <w:r w:rsidRPr="00D45908">
              <w:rPr>
                <w:rFonts w:ascii="Times New Roman" w:hAnsi="Times New Roman" w:cs="Times New Roman"/>
                <w:b/>
                <w:bCs/>
                <w14:ligatures w14:val="standardContextual"/>
              </w:rPr>
              <w:t xml:space="preserve"> Grants, Fellowships, or Contracts</w:t>
            </w:r>
          </w:p>
          <w:p w14:paraId="773DEB80" w14:textId="1F299DD4" w:rsidR="00E93DB5" w:rsidRDefault="00E93DB5" w:rsidP="00D45908">
            <w:pPr>
              <w:spacing w:after="0" w:line="240" w:lineRule="auto"/>
              <w:rPr>
                <w:rFonts w:ascii="Times New Roman" w:hAnsi="Times New Roman" w:cs="Times New Roman"/>
                <w14:ligatures w14:val="standardContextual"/>
              </w:rPr>
            </w:pPr>
            <w:r w:rsidRPr="009912D9">
              <w:rPr>
                <w:rFonts w:ascii="Times New Roman" w:hAnsi="Times New Roman" w:cs="Times New Roman"/>
                <w14:ligatures w14:val="standardContextual"/>
              </w:rPr>
              <w:t xml:space="preserve">Both internal and external grants are eligible. For pre-tenure review, it is appropriate to list all efforts to obtain grants, fellowships, or contracts. For promotion and/or tenure review, there must be evidence of a funded grant, awarded fellowship, or signed contract. </w:t>
            </w:r>
            <w:r w:rsidR="642B3E7C" w:rsidRPr="009912D9">
              <w:rPr>
                <w:rFonts w:ascii="Times New Roman" w:hAnsi="Times New Roman" w:cs="Times New Roman"/>
                <w14:ligatures w14:val="standardContextual"/>
              </w:rPr>
              <w:t>A grant application submitted in one review cycle and funded in the following review cycle may not be used for credit twice.</w:t>
            </w:r>
          </w:p>
          <w:p w14:paraId="1D8094F9" w14:textId="77777777" w:rsidR="00E93DB5" w:rsidRPr="009912D9" w:rsidRDefault="00E93DB5" w:rsidP="00D45908">
            <w:pPr>
              <w:spacing w:after="0" w:line="240" w:lineRule="auto"/>
              <w:rPr>
                <w:rFonts w:ascii="Times New Roman" w:hAnsi="Times New Roman" w:cs="Times New Roman"/>
                <w14:ligatures w14:val="standardContextual"/>
              </w:rPr>
            </w:pPr>
          </w:p>
          <w:p w14:paraId="42AFB5A7" w14:textId="75C4B503" w:rsidR="00E93DB5" w:rsidRPr="009912D9" w:rsidRDefault="00E93DB5" w:rsidP="009A65A5">
            <w:pPr>
              <w:spacing w:after="0" w:line="240" w:lineRule="auto"/>
              <w:rPr>
                <w:rFonts w:ascii="Times New Roman" w:hAnsi="Times New Roman" w:cs="Times New Roman"/>
                <w14:ligatures w14:val="standardContextual"/>
              </w:rPr>
            </w:pPr>
            <w:r w:rsidRPr="00D45908">
              <w:rPr>
                <w:rFonts w:ascii="Times New Roman" w:hAnsi="Times New Roman" w:cs="Times New Roman"/>
                <w:i/>
                <w:iCs/>
                <w14:ligatures w14:val="standardContextual"/>
              </w:rPr>
              <w:t xml:space="preserve">To Earn Credit: </w:t>
            </w:r>
            <w:r w:rsidRPr="009912D9">
              <w:rPr>
                <w:rFonts w:ascii="Times New Roman" w:hAnsi="Times New Roman" w:cs="Times New Roman"/>
                <w14:ligatures w14:val="standardContextual"/>
              </w:rPr>
              <w:t>Evidence must include notification of receipt of at least 1 external award or at least 3 internal awards during the evaluation period.</w:t>
            </w:r>
          </w:p>
        </w:tc>
        <w:tc>
          <w:tcPr>
            <w:tcW w:w="585" w:type="pct"/>
          </w:tcPr>
          <w:p w14:paraId="37DDFCB5" w14:textId="370A97ED" w:rsidR="00E93DB5" w:rsidRPr="009912D9" w:rsidRDefault="00E93DB5" w:rsidP="009912D9">
            <w:pPr>
              <w:spacing w:after="0" w:line="240" w:lineRule="auto"/>
              <w:rPr>
                <w:rFonts w:ascii="Times New Roman" w:hAnsi="Times New Roman" w:cs="Times New Roman"/>
                <w14:ligatures w14:val="standardContextual"/>
              </w:rPr>
            </w:pPr>
            <w:proofErr w:type="gramStart"/>
            <w:r w:rsidRPr="00F972E5">
              <w:rPr>
                <w:rFonts w:ascii="Times New Roman" w:hAnsi="Times New Roman" w:cs="Times New Roman"/>
              </w:rPr>
              <w:t>X</w:t>
            </w:r>
            <w:r>
              <w:rPr>
                <w:rFonts w:ascii="Times New Roman" w:hAnsi="Times New Roman" w:cs="Times New Roman"/>
              </w:rPr>
              <w:t>(</w:t>
            </w:r>
            <w:proofErr w:type="gramEnd"/>
            <w:r>
              <w:rPr>
                <w:rFonts w:ascii="Times New Roman" w:hAnsi="Times New Roman" w:cs="Times New Roman"/>
              </w:rPr>
              <w:t>if students involved)</w:t>
            </w:r>
          </w:p>
        </w:tc>
        <w:tc>
          <w:tcPr>
            <w:tcW w:w="457" w:type="pct"/>
          </w:tcPr>
          <w:p w14:paraId="5A3486CA" w14:textId="2C73345E" w:rsidR="00E93DB5" w:rsidRPr="009912D9" w:rsidRDefault="00E93DB5" w:rsidP="009912D9">
            <w:pPr>
              <w:spacing w:after="0" w:line="240" w:lineRule="auto"/>
              <w:rPr>
                <w:rFonts w:ascii="Times New Roman" w:hAnsi="Times New Roman" w:cs="Times New Roman"/>
                <w14:ligatures w14:val="standardContextual"/>
              </w:rPr>
            </w:pPr>
            <w:r w:rsidRPr="00F972E5">
              <w:rPr>
                <w:rFonts w:ascii="Times New Roman" w:hAnsi="Times New Roman" w:cs="Times New Roman"/>
              </w:rPr>
              <w:t>X</w:t>
            </w:r>
          </w:p>
        </w:tc>
      </w:tr>
      <w:tr w:rsidR="00E93DB5" w:rsidRPr="009912D9" w14:paraId="6971D2D4" w14:textId="637D17E1" w:rsidTr="0926D902">
        <w:trPr>
          <w:jc w:val="center"/>
        </w:trPr>
        <w:tc>
          <w:tcPr>
            <w:tcW w:w="3958" w:type="pct"/>
            <w:vAlign w:val="center"/>
          </w:tcPr>
          <w:p w14:paraId="2AC98F37" w14:textId="6417A532" w:rsidR="00E93DB5" w:rsidRPr="00D45908" w:rsidRDefault="00E93DB5" w:rsidP="009912D9">
            <w:pPr>
              <w:spacing w:after="0" w:line="240" w:lineRule="auto"/>
              <w:rPr>
                <w:rFonts w:ascii="Times New Roman" w:hAnsi="Times New Roman" w:cs="Times New Roman"/>
                <w:b/>
                <w:bCs/>
                <w14:ligatures w14:val="standardContextual"/>
              </w:rPr>
            </w:pPr>
            <w:r w:rsidRPr="00D45908">
              <w:rPr>
                <w:rFonts w:ascii="Times New Roman" w:hAnsi="Times New Roman" w:cs="Times New Roman"/>
                <w:b/>
                <w:bCs/>
                <w14:ligatures w14:val="standardContextual"/>
              </w:rPr>
              <w:t>E. Research Activities</w:t>
            </w:r>
          </w:p>
          <w:p w14:paraId="145288B5" w14:textId="1618BBFF" w:rsidR="00E93DB5" w:rsidRDefault="00E93DB5" w:rsidP="00D45908">
            <w:pPr>
              <w:spacing w:after="0" w:line="240" w:lineRule="auto"/>
              <w:rPr>
                <w:rFonts w:ascii="Times New Roman" w:hAnsi="Times New Roman" w:cs="Times New Roman"/>
                <w14:ligatures w14:val="standardContextual"/>
              </w:rPr>
            </w:pPr>
            <w:r w:rsidRPr="009912D9">
              <w:rPr>
                <w:rFonts w:ascii="Times New Roman" w:hAnsi="Times New Roman" w:cs="Times New Roman"/>
                <w14:ligatures w14:val="standardContextual"/>
              </w:rPr>
              <w:t xml:space="preserve">Examples include but are not limited </w:t>
            </w:r>
            <w:r w:rsidR="575A4BD3" w:rsidRPr="009912D9">
              <w:rPr>
                <w:rFonts w:ascii="Times New Roman" w:hAnsi="Times New Roman" w:cs="Times New Roman"/>
                <w14:ligatures w14:val="standardContextual"/>
              </w:rPr>
              <w:t>to</w:t>
            </w:r>
            <w:r w:rsidRPr="009912D9">
              <w:rPr>
                <w:rFonts w:ascii="Times New Roman" w:hAnsi="Times New Roman" w:cs="Times New Roman"/>
                <w14:ligatures w14:val="standardContextual"/>
              </w:rPr>
              <w:t xml:space="preserve"> discipline-related research that has not led to peer-reviewed or refereed publications; an external grant application that has not led to receipt of the grant; substantive supporting research materials which do not stand on their own; collaborative research with students that has not led to peer-reviewed or refereed publications; etc. Items submitted in this category may not be used for credit in other areas in subsequent evaluation periods. It is strongly recommended that the candidate discuss the potential inclusions in this category with the department P&amp;T committee.</w:t>
            </w:r>
          </w:p>
          <w:p w14:paraId="3D533B4E" w14:textId="77777777" w:rsidR="00E93DB5" w:rsidRPr="009912D9" w:rsidRDefault="00E93DB5" w:rsidP="00D45908">
            <w:pPr>
              <w:spacing w:after="0" w:line="240" w:lineRule="auto"/>
              <w:rPr>
                <w:rFonts w:ascii="Times New Roman" w:hAnsi="Times New Roman" w:cs="Times New Roman"/>
                <w14:ligatures w14:val="standardContextual"/>
              </w:rPr>
            </w:pPr>
          </w:p>
          <w:p w14:paraId="5C4E7187" w14:textId="0ADA142E" w:rsidR="00E93DB5" w:rsidRPr="009912D9" w:rsidRDefault="00E93DB5" w:rsidP="009A65A5">
            <w:pPr>
              <w:spacing w:after="0" w:line="240" w:lineRule="auto"/>
              <w:rPr>
                <w:rFonts w:ascii="Times New Roman" w:hAnsi="Times New Roman" w:cs="Times New Roman"/>
                <w14:ligatures w14:val="standardContextual"/>
              </w:rPr>
            </w:pPr>
            <w:r w:rsidRPr="0926D902">
              <w:rPr>
                <w:rFonts w:ascii="Times New Roman" w:hAnsi="Times New Roman" w:cs="Times New Roman"/>
                <w:i/>
                <w:iCs/>
                <w14:ligatures w14:val="standardContextual"/>
              </w:rPr>
              <w:t xml:space="preserve">To Earn Credit: </w:t>
            </w:r>
            <w:r w:rsidRPr="009912D9">
              <w:rPr>
                <w:rFonts w:ascii="Times New Roman" w:hAnsi="Times New Roman" w:cs="Times New Roman"/>
                <w14:ligatures w14:val="standardContextual"/>
              </w:rPr>
              <w:t xml:space="preserve">Evidence should demonstrate a consistent level of research activity across </w:t>
            </w:r>
            <w:r w:rsidR="1C698D4A" w:rsidRPr="009912D9">
              <w:rPr>
                <w:rFonts w:ascii="Times New Roman" w:hAnsi="Times New Roman" w:cs="Times New Roman"/>
                <w14:ligatures w14:val="standardContextual"/>
              </w:rPr>
              <w:t>the entire</w:t>
            </w:r>
            <w:r w:rsidRPr="009912D9">
              <w:rPr>
                <w:rFonts w:ascii="Times New Roman" w:hAnsi="Times New Roman" w:cs="Times New Roman"/>
                <w14:ligatures w14:val="standardContextual"/>
              </w:rPr>
              <w:t xml:space="preserve"> evaluation period or a comparable intensity of activity over a shorter period.</w:t>
            </w:r>
          </w:p>
        </w:tc>
        <w:tc>
          <w:tcPr>
            <w:tcW w:w="585" w:type="pct"/>
          </w:tcPr>
          <w:p w14:paraId="13A9F032" w14:textId="4EB2E253" w:rsidR="00E93DB5" w:rsidRPr="009912D9" w:rsidRDefault="00E93DB5" w:rsidP="009912D9">
            <w:pPr>
              <w:spacing w:after="0" w:line="240" w:lineRule="auto"/>
              <w:rPr>
                <w:rFonts w:ascii="Times New Roman" w:hAnsi="Times New Roman" w:cs="Times New Roman"/>
                <w14:ligatures w14:val="standardContextual"/>
              </w:rPr>
            </w:pPr>
            <w:proofErr w:type="gramStart"/>
            <w:r w:rsidRPr="00F972E5">
              <w:rPr>
                <w:rFonts w:ascii="Times New Roman" w:hAnsi="Times New Roman" w:cs="Times New Roman"/>
              </w:rPr>
              <w:t>X</w:t>
            </w:r>
            <w:r w:rsidR="00DA218E">
              <w:rPr>
                <w:rFonts w:ascii="Times New Roman" w:hAnsi="Times New Roman" w:cs="Times New Roman"/>
              </w:rPr>
              <w:t>(</w:t>
            </w:r>
            <w:proofErr w:type="gramEnd"/>
            <w:r w:rsidR="00DA218E">
              <w:rPr>
                <w:rFonts w:ascii="Times New Roman" w:hAnsi="Times New Roman" w:cs="Times New Roman"/>
              </w:rPr>
              <w:t>if students involved)</w:t>
            </w:r>
          </w:p>
        </w:tc>
        <w:tc>
          <w:tcPr>
            <w:tcW w:w="457" w:type="pct"/>
          </w:tcPr>
          <w:p w14:paraId="79706B27" w14:textId="319E35FB" w:rsidR="00E93DB5" w:rsidRPr="009912D9" w:rsidRDefault="00E93DB5" w:rsidP="009912D9">
            <w:pPr>
              <w:spacing w:after="0" w:line="240" w:lineRule="auto"/>
              <w:rPr>
                <w:rFonts w:ascii="Times New Roman" w:hAnsi="Times New Roman" w:cs="Times New Roman"/>
                <w14:ligatures w14:val="standardContextual"/>
              </w:rPr>
            </w:pPr>
            <w:r w:rsidRPr="00F972E5">
              <w:rPr>
                <w:rFonts w:ascii="Times New Roman" w:hAnsi="Times New Roman" w:cs="Times New Roman"/>
              </w:rPr>
              <w:t>X</w:t>
            </w:r>
          </w:p>
        </w:tc>
      </w:tr>
      <w:tr w:rsidR="00E93DB5" w:rsidRPr="009912D9" w14:paraId="4D3F5B18" w14:textId="2DA1EA62" w:rsidTr="0926D902">
        <w:trPr>
          <w:jc w:val="center"/>
        </w:trPr>
        <w:tc>
          <w:tcPr>
            <w:tcW w:w="3958" w:type="pct"/>
            <w:vAlign w:val="center"/>
          </w:tcPr>
          <w:p w14:paraId="3E0655F1" w14:textId="77777777" w:rsidR="00E93DB5" w:rsidRPr="00D45908" w:rsidRDefault="00E93DB5" w:rsidP="009912D9">
            <w:pPr>
              <w:spacing w:after="0" w:line="240" w:lineRule="auto"/>
              <w:rPr>
                <w:rFonts w:ascii="Times New Roman" w:hAnsi="Times New Roman" w:cs="Times New Roman"/>
                <w:b/>
                <w:bCs/>
                <w14:ligatures w14:val="standardContextual"/>
              </w:rPr>
            </w:pPr>
            <w:r w:rsidRPr="00D45908">
              <w:rPr>
                <w:rFonts w:ascii="Times New Roman" w:hAnsi="Times New Roman" w:cs="Times New Roman"/>
                <w:b/>
                <w:bCs/>
                <w14:ligatures w14:val="standardContextual"/>
              </w:rPr>
              <w:lastRenderedPageBreak/>
              <w:t>F. Consulting or Other Application of Professional Expertise</w:t>
            </w:r>
          </w:p>
          <w:p w14:paraId="72E486B0" w14:textId="1796ED0E" w:rsidR="00E93DB5" w:rsidRDefault="00E93DB5" w:rsidP="00D45908">
            <w:pPr>
              <w:spacing w:after="0" w:line="240" w:lineRule="auto"/>
              <w:rPr>
                <w:rFonts w:ascii="Times New Roman" w:hAnsi="Times New Roman" w:cs="Times New Roman"/>
                <w14:ligatures w14:val="standardContextual"/>
              </w:rPr>
            </w:pPr>
            <w:r w:rsidRPr="009912D9">
              <w:rPr>
                <w:rFonts w:ascii="Times New Roman" w:hAnsi="Times New Roman" w:cs="Times New Roman"/>
                <w14:ligatures w14:val="standardContextual"/>
              </w:rPr>
              <w:t xml:space="preserve">Application of your professional expertise with or without compensation. Examples include, but are not limited </w:t>
            </w:r>
            <w:r w:rsidR="316430C0" w:rsidRPr="009912D9">
              <w:rPr>
                <w:rFonts w:ascii="Times New Roman" w:hAnsi="Times New Roman" w:cs="Times New Roman"/>
                <w14:ligatures w14:val="standardContextual"/>
              </w:rPr>
              <w:t>to</w:t>
            </w:r>
            <w:r w:rsidRPr="009912D9">
              <w:rPr>
                <w:rFonts w:ascii="Times New Roman" w:hAnsi="Times New Roman" w:cs="Times New Roman"/>
                <w14:ligatures w14:val="standardContextual"/>
              </w:rPr>
              <w:t xml:space="preserve"> paid educational consulting; paid consulting for textbook publishers; development of new or existing software for scholarly or educational use; consulting for </w:t>
            </w:r>
            <w:proofErr w:type="spellStart"/>
            <w:r w:rsidRPr="009912D9">
              <w:rPr>
                <w:rFonts w:ascii="Times New Roman" w:hAnsi="Times New Roman" w:cs="Times New Roman"/>
                <w14:ligatures w14:val="standardContextual"/>
              </w:rPr>
              <w:t>MyMathLab</w:t>
            </w:r>
            <w:proofErr w:type="spellEnd"/>
            <w:r w:rsidRPr="009912D9">
              <w:rPr>
                <w:rFonts w:ascii="Times New Roman" w:hAnsi="Times New Roman" w:cs="Times New Roman"/>
                <w14:ligatures w14:val="standardContextual"/>
              </w:rPr>
              <w:t xml:space="preserve">, WebAssign, </w:t>
            </w:r>
            <w:proofErr w:type="spellStart"/>
            <w:r w:rsidRPr="009912D9">
              <w:rPr>
                <w:rFonts w:ascii="Times New Roman" w:hAnsi="Times New Roman" w:cs="Times New Roman"/>
                <w14:ligatures w14:val="standardContextual"/>
              </w:rPr>
              <w:t>TestGen</w:t>
            </w:r>
            <w:proofErr w:type="spellEnd"/>
            <w:r w:rsidRPr="009912D9">
              <w:rPr>
                <w:rFonts w:ascii="Times New Roman" w:hAnsi="Times New Roman" w:cs="Times New Roman"/>
                <w14:ligatures w14:val="standardContextual"/>
              </w:rPr>
              <w:t>, or similar products; etc.</w:t>
            </w:r>
          </w:p>
          <w:p w14:paraId="44100F7D" w14:textId="77777777" w:rsidR="00E93DB5" w:rsidRPr="009912D9" w:rsidRDefault="00E93DB5" w:rsidP="00D45908">
            <w:pPr>
              <w:spacing w:after="0" w:line="240" w:lineRule="auto"/>
              <w:rPr>
                <w:rFonts w:ascii="Times New Roman" w:hAnsi="Times New Roman" w:cs="Times New Roman"/>
                <w14:ligatures w14:val="standardContextual"/>
              </w:rPr>
            </w:pPr>
          </w:p>
          <w:p w14:paraId="3A1D7F0E" w14:textId="38545B21" w:rsidR="00E93DB5" w:rsidRPr="009912D9" w:rsidRDefault="00E93DB5" w:rsidP="009A65A5">
            <w:pPr>
              <w:spacing w:after="0" w:line="240" w:lineRule="auto"/>
              <w:rPr>
                <w:rFonts w:ascii="Times New Roman" w:hAnsi="Times New Roman" w:cs="Times New Roman"/>
                <w14:ligatures w14:val="standardContextual"/>
              </w:rPr>
            </w:pPr>
            <w:r w:rsidRPr="00D45908">
              <w:rPr>
                <w:rFonts w:ascii="Times New Roman" w:hAnsi="Times New Roman" w:cs="Times New Roman"/>
                <w:i/>
                <w:iCs/>
                <w14:ligatures w14:val="standardContextual"/>
              </w:rPr>
              <w:t xml:space="preserve">To Earn Credit: </w:t>
            </w:r>
            <w:r w:rsidRPr="009912D9">
              <w:rPr>
                <w:rFonts w:ascii="Times New Roman" w:hAnsi="Times New Roman" w:cs="Times New Roman"/>
                <w14:ligatures w14:val="standardContextual"/>
              </w:rPr>
              <w:t>Evidence should include a letter detailing the appointment.</w:t>
            </w:r>
          </w:p>
        </w:tc>
        <w:tc>
          <w:tcPr>
            <w:tcW w:w="585" w:type="pct"/>
          </w:tcPr>
          <w:p w14:paraId="4FB27F90" w14:textId="77777777" w:rsidR="00E93DB5" w:rsidRPr="009912D9" w:rsidRDefault="00E93DB5" w:rsidP="009912D9">
            <w:pPr>
              <w:spacing w:after="0" w:line="240" w:lineRule="auto"/>
              <w:rPr>
                <w:rFonts w:ascii="Times New Roman" w:hAnsi="Times New Roman" w:cs="Times New Roman"/>
                <w14:ligatures w14:val="standardContextual"/>
              </w:rPr>
            </w:pPr>
          </w:p>
        </w:tc>
        <w:tc>
          <w:tcPr>
            <w:tcW w:w="457" w:type="pct"/>
          </w:tcPr>
          <w:p w14:paraId="0DD49C65" w14:textId="7E3EF64F" w:rsidR="00E93DB5" w:rsidRPr="009912D9" w:rsidRDefault="00E93DB5" w:rsidP="009912D9">
            <w:pPr>
              <w:spacing w:after="0" w:line="240" w:lineRule="auto"/>
              <w:rPr>
                <w:rFonts w:ascii="Times New Roman" w:hAnsi="Times New Roman" w:cs="Times New Roman"/>
                <w14:ligatures w14:val="standardContextual"/>
              </w:rPr>
            </w:pPr>
            <w:r w:rsidRPr="00F972E5">
              <w:rPr>
                <w:rFonts w:ascii="Times New Roman" w:hAnsi="Times New Roman" w:cs="Times New Roman"/>
              </w:rPr>
              <w:t>X</w:t>
            </w:r>
          </w:p>
        </w:tc>
      </w:tr>
      <w:tr w:rsidR="00E93DB5" w:rsidRPr="009912D9" w14:paraId="2150A78F" w14:textId="13E26554" w:rsidTr="0926D902">
        <w:trPr>
          <w:jc w:val="center"/>
        </w:trPr>
        <w:tc>
          <w:tcPr>
            <w:tcW w:w="3958" w:type="pct"/>
            <w:vAlign w:val="center"/>
          </w:tcPr>
          <w:p w14:paraId="7AE5D683" w14:textId="4AB7E2C2" w:rsidR="00E93DB5" w:rsidRPr="00D45908" w:rsidRDefault="00E93DB5" w:rsidP="009912D9">
            <w:pPr>
              <w:spacing w:after="0" w:line="240" w:lineRule="auto"/>
              <w:rPr>
                <w:rFonts w:ascii="Times New Roman" w:hAnsi="Times New Roman" w:cs="Times New Roman"/>
                <w:b/>
                <w:bCs/>
                <w14:ligatures w14:val="standardContextual"/>
              </w:rPr>
            </w:pPr>
            <w:r w:rsidRPr="00D45908">
              <w:rPr>
                <w:rFonts w:ascii="Times New Roman" w:hAnsi="Times New Roman" w:cs="Times New Roman"/>
                <w:b/>
                <w:bCs/>
                <w14:ligatures w14:val="standardContextual"/>
              </w:rPr>
              <w:t>G. Development of Professional Applications of Technology for Scholarly Use</w:t>
            </w:r>
          </w:p>
          <w:p w14:paraId="265C40EC" w14:textId="77777777" w:rsidR="00E93DB5" w:rsidRDefault="00E93DB5" w:rsidP="00D45908">
            <w:pPr>
              <w:spacing w:after="0" w:line="240" w:lineRule="auto"/>
              <w:rPr>
                <w:rFonts w:ascii="Times New Roman" w:hAnsi="Times New Roman" w:cs="Times New Roman"/>
                <w14:ligatures w14:val="standardContextual"/>
              </w:rPr>
            </w:pPr>
            <w:r w:rsidRPr="009912D9">
              <w:rPr>
                <w:rFonts w:ascii="Times New Roman" w:hAnsi="Times New Roman" w:cs="Times New Roman"/>
                <w14:ligatures w14:val="standardContextual"/>
              </w:rPr>
              <w:t xml:space="preserve">Examples include, but are not limited to developing Maple, </w:t>
            </w:r>
            <w:proofErr w:type="spellStart"/>
            <w:r w:rsidRPr="009912D9">
              <w:rPr>
                <w:rFonts w:ascii="Times New Roman" w:hAnsi="Times New Roman" w:cs="Times New Roman"/>
                <w14:ligatures w14:val="standardContextual"/>
              </w:rPr>
              <w:t>Geogebra</w:t>
            </w:r>
            <w:proofErr w:type="spellEnd"/>
            <w:r w:rsidRPr="009912D9">
              <w:rPr>
                <w:rFonts w:ascii="Times New Roman" w:hAnsi="Times New Roman" w:cs="Times New Roman"/>
                <w14:ligatures w14:val="standardContextual"/>
              </w:rPr>
              <w:t>, or MATLAB tools for scholarly use.</w:t>
            </w:r>
          </w:p>
          <w:p w14:paraId="3C33582E" w14:textId="77777777" w:rsidR="00E93DB5" w:rsidRPr="009912D9" w:rsidRDefault="00E93DB5" w:rsidP="00D45908">
            <w:pPr>
              <w:spacing w:after="0" w:line="240" w:lineRule="auto"/>
              <w:rPr>
                <w:rFonts w:ascii="Times New Roman" w:hAnsi="Times New Roman" w:cs="Times New Roman"/>
                <w14:ligatures w14:val="standardContextual"/>
              </w:rPr>
            </w:pPr>
          </w:p>
          <w:p w14:paraId="70CF2C07" w14:textId="55937E68" w:rsidR="00E93DB5" w:rsidRPr="009912D9" w:rsidRDefault="00E93DB5" w:rsidP="009A65A5">
            <w:pPr>
              <w:spacing w:after="0" w:line="240" w:lineRule="auto"/>
              <w:rPr>
                <w:rFonts w:ascii="Times New Roman" w:hAnsi="Times New Roman" w:cs="Times New Roman"/>
                <w14:ligatures w14:val="standardContextual"/>
              </w:rPr>
            </w:pPr>
            <w:r w:rsidRPr="00D45908">
              <w:rPr>
                <w:rFonts w:ascii="Times New Roman" w:hAnsi="Times New Roman" w:cs="Times New Roman"/>
                <w:i/>
                <w:iCs/>
                <w14:ligatures w14:val="standardContextual"/>
              </w:rPr>
              <w:t xml:space="preserve">To Earn Credit: </w:t>
            </w:r>
            <w:r w:rsidRPr="009912D9">
              <w:rPr>
                <w:rFonts w:ascii="Times New Roman" w:hAnsi="Times New Roman" w:cs="Times New Roman"/>
                <w14:ligatures w14:val="standardContextual"/>
              </w:rPr>
              <w:t>Evidence should demonstrate a consistent level of activity in at least one application of technology or a comparable intensity of activity over a shorter period.</w:t>
            </w:r>
          </w:p>
        </w:tc>
        <w:tc>
          <w:tcPr>
            <w:tcW w:w="585" w:type="pct"/>
          </w:tcPr>
          <w:p w14:paraId="5DD868A7" w14:textId="0DE55684" w:rsidR="00E93DB5" w:rsidRPr="009912D9" w:rsidRDefault="00E93DB5" w:rsidP="009912D9">
            <w:pPr>
              <w:spacing w:after="0" w:line="240" w:lineRule="auto"/>
              <w:rPr>
                <w:rFonts w:ascii="Times New Roman" w:hAnsi="Times New Roman" w:cs="Times New Roman"/>
                <w14:ligatures w14:val="standardContextual"/>
              </w:rPr>
            </w:pPr>
            <w:r w:rsidRPr="00F972E5">
              <w:rPr>
                <w:rFonts w:ascii="Times New Roman" w:hAnsi="Times New Roman" w:cs="Times New Roman"/>
              </w:rPr>
              <w:t>X</w:t>
            </w:r>
            <w:r>
              <w:rPr>
                <w:rFonts w:ascii="Times New Roman" w:hAnsi="Times New Roman" w:cs="Times New Roman"/>
              </w:rPr>
              <w:t xml:space="preserve"> (if students </w:t>
            </w:r>
            <w:proofErr w:type="gramStart"/>
            <w:r>
              <w:rPr>
                <w:rFonts w:ascii="Times New Roman" w:hAnsi="Times New Roman" w:cs="Times New Roman"/>
              </w:rPr>
              <w:t>benefits</w:t>
            </w:r>
            <w:proofErr w:type="gramEnd"/>
            <w:r>
              <w:rPr>
                <w:rFonts w:ascii="Times New Roman" w:hAnsi="Times New Roman" w:cs="Times New Roman"/>
              </w:rPr>
              <w:t xml:space="preserve"> from it)</w:t>
            </w:r>
          </w:p>
        </w:tc>
        <w:tc>
          <w:tcPr>
            <w:tcW w:w="457" w:type="pct"/>
          </w:tcPr>
          <w:p w14:paraId="5233AAD4" w14:textId="768635FE" w:rsidR="00E93DB5" w:rsidRPr="009912D9" w:rsidRDefault="00E93DB5" w:rsidP="009912D9">
            <w:pPr>
              <w:spacing w:after="0" w:line="240" w:lineRule="auto"/>
              <w:rPr>
                <w:rFonts w:ascii="Times New Roman" w:hAnsi="Times New Roman" w:cs="Times New Roman"/>
                <w14:ligatures w14:val="standardContextual"/>
              </w:rPr>
            </w:pPr>
            <w:r w:rsidRPr="00F972E5">
              <w:rPr>
                <w:rFonts w:ascii="Times New Roman" w:hAnsi="Times New Roman" w:cs="Times New Roman"/>
              </w:rPr>
              <w:t>X</w:t>
            </w:r>
          </w:p>
        </w:tc>
      </w:tr>
      <w:tr w:rsidR="00E93DB5" w:rsidRPr="009912D9" w14:paraId="70807D79" w14:textId="418C4F0F" w:rsidTr="0926D902">
        <w:trPr>
          <w:jc w:val="center"/>
        </w:trPr>
        <w:tc>
          <w:tcPr>
            <w:tcW w:w="3958" w:type="pct"/>
            <w:vAlign w:val="center"/>
          </w:tcPr>
          <w:p w14:paraId="0AA90456" w14:textId="37D5A2B7" w:rsidR="00E93DB5" w:rsidRPr="00D45908" w:rsidRDefault="00E93DB5" w:rsidP="009912D9">
            <w:pPr>
              <w:spacing w:after="0" w:line="240" w:lineRule="auto"/>
              <w:rPr>
                <w:rFonts w:ascii="Times New Roman" w:hAnsi="Times New Roman" w:cs="Times New Roman"/>
                <w:b/>
                <w:bCs/>
                <w14:ligatures w14:val="standardContextual"/>
              </w:rPr>
            </w:pPr>
            <w:r w:rsidRPr="00D45908">
              <w:rPr>
                <w:rFonts w:ascii="Times New Roman" w:hAnsi="Times New Roman" w:cs="Times New Roman"/>
                <w:b/>
                <w:bCs/>
                <w14:ligatures w14:val="standardContextual"/>
              </w:rPr>
              <w:t>H. Participation in Professional Development Training Related to One’s Discipline, Scholarship, and/or Creative Activities</w:t>
            </w:r>
          </w:p>
          <w:p w14:paraId="678FE880" w14:textId="00CBA561" w:rsidR="00E93DB5" w:rsidRDefault="00E93DB5" w:rsidP="00D45908">
            <w:pPr>
              <w:spacing w:after="0" w:line="240" w:lineRule="auto"/>
              <w:rPr>
                <w:rFonts w:ascii="Times New Roman" w:hAnsi="Times New Roman" w:cs="Times New Roman"/>
                <w14:ligatures w14:val="standardContextual"/>
              </w:rPr>
            </w:pPr>
            <w:r w:rsidRPr="009912D9">
              <w:rPr>
                <w:rFonts w:ascii="Times New Roman" w:hAnsi="Times New Roman" w:cs="Times New Roman"/>
                <w14:ligatures w14:val="standardContextual"/>
              </w:rPr>
              <w:t xml:space="preserve">Examples include, but are not limited </w:t>
            </w:r>
            <w:r w:rsidR="065D3803" w:rsidRPr="009912D9">
              <w:rPr>
                <w:rFonts w:ascii="Times New Roman" w:hAnsi="Times New Roman" w:cs="Times New Roman"/>
                <w14:ligatures w14:val="standardContextual"/>
              </w:rPr>
              <w:t>to</w:t>
            </w:r>
            <w:r w:rsidRPr="009912D9">
              <w:rPr>
                <w:rFonts w:ascii="Times New Roman" w:hAnsi="Times New Roman" w:cs="Times New Roman"/>
                <w14:ligatures w14:val="standardContextual"/>
              </w:rPr>
              <w:t xml:space="preserve"> attending conferences (whether presenting or not); participating in workshops; participating in the Academy for Online Course Development; earning Microsoft certification; etc.</w:t>
            </w:r>
          </w:p>
          <w:p w14:paraId="16D76B51" w14:textId="77777777" w:rsidR="00E93DB5" w:rsidRPr="009912D9" w:rsidRDefault="00E93DB5" w:rsidP="00D45908">
            <w:pPr>
              <w:spacing w:after="0" w:line="240" w:lineRule="auto"/>
              <w:rPr>
                <w:rFonts w:ascii="Times New Roman" w:hAnsi="Times New Roman" w:cs="Times New Roman"/>
                <w14:ligatures w14:val="standardContextual"/>
              </w:rPr>
            </w:pPr>
          </w:p>
          <w:p w14:paraId="66188EE3" w14:textId="4450D1D7" w:rsidR="00E93DB5" w:rsidRPr="009912D9" w:rsidRDefault="00E93DB5" w:rsidP="009A65A5">
            <w:pPr>
              <w:spacing w:after="0" w:line="240" w:lineRule="auto"/>
              <w:rPr>
                <w:rFonts w:ascii="Times New Roman" w:hAnsi="Times New Roman" w:cs="Times New Roman"/>
                <w14:ligatures w14:val="standardContextual"/>
              </w:rPr>
            </w:pPr>
            <w:r w:rsidRPr="00D45908">
              <w:rPr>
                <w:rFonts w:ascii="Times New Roman" w:hAnsi="Times New Roman" w:cs="Times New Roman"/>
                <w:i/>
                <w:iCs/>
                <w14:ligatures w14:val="standardContextual"/>
              </w:rPr>
              <w:t xml:space="preserve">To Earn Credit: </w:t>
            </w:r>
            <w:r w:rsidRPr="009912D9">
              <w:rPr>
                <w:rFonts w:ascii="Times New Roman" w:hAnsi="Times New Roman" w:cs="Times New Roman"/>
                <w14:ligatures w14:val="standardContextual"/>
              </w:rPr>
              <w:t>Evidence should demonstrate a consistent level of activity across entire evaluation period or a comparable intensity of activity over a shorter period.</w:t>
            </w:r>
          </w:p>
        </w:tc>
        <w:tc>
          <w:tcPr>
            <w:tcW w:w="585" w:type="pct"/>
          </w:tcPr>
          <w:p w14:paraId="31272CD9" w14:textId="14FAB7FB" w:rsidR="00E93DB5" w:rsidRPr="009912D9" w:rsidRDefault="00E93DB5" w:rsidP="009912D9">
            <w:pPr>
              <w:spacing w:after="0" w:line="240" w:lineRule="auto"/>
              <w:rPr>
                <w:rFonts w:ascii="Times New Roman" w:hAnsi="Times New Roman" w:cs="Times New Roman"/>
                <w14:ligatures w14:val="standardContextual"/>
              </w:rPr>
            </w:pPr>
            <w:proofErr w:type="gramStart"/>
            <w:r w:rsidRPr="00F972E5">
              <w:rPr>
                <w:rFonts w:ascii="Times New Roman" w:hAnsi="Times New Roman" w:cs="Times New Roman"/>
              </w:rPr>
              <w:t>X</w:t>
            </w:r>
            <w:r>
              <w:rPr>
                <w:rFonts w:ascii="Times New Roman" w:hAnsi="Times New Roman" w:cs="Times New Roman"/>
              </w:rPr>
              <w:t>(</w:t>
            </w:r>
            <w:proofErr w:type="gramEnd"/>
            <w:r>
              <w:rPr>
                <w:rFonts w:ascii="Times New Roman" w:hAnsi="Times New Roman" w:cs="Times New Roman"/>
              </w:rPr>
              <w:t>if with students)</w:t>
            </w:r>
          </w:p>
        </w:tc>
        <w:tc>
          <w:tcPr>
            <w:tcW w:w="457" w:type="pct"/>
          </w:tcPr>
          <w:p w14:paraId="46F047CA" w14:textId="15D249E9" w:rsidR="00E93DB5" w:rsidRPr="009912D9" w:rsidRDefault="00E93DB5" w:rsidP="009912D9">
            <w:pPr>
              <w:spacing w:after="0" w:line="240" w:lineRule="auto"/>
              <w:rPr>
                <w:rFonts w:ascii="Times New Roman" w:hAnsi="Times New Roman" w:cs="Times New Roman"/>
                <w14:ligatures w14:val="standardContextual"/>
              </w:rPr>
            </w:pPr>
            <w:r w:rsidRPr="00F972E5">
              <w:rPr>
                <w:rFonts w:ascii="Times New Roman" w:hAnsi="Times New Roman" w:cs="Times New Roman"/>
              </w:rPr>
              <w:t>X</w:t>
            </w:r>
          </w:p>
        </w:tc>
      </w:tr>
      <w:tr w:rsidR="00E93DB5" w:rsidRPr="009912D9" w14:paraId="48E8727C" w14:textId="1143DD4A" w:rsidTr="0926D902">
        <w:trPr>
          <w:jc w:val="center"/>
        </w:trPr>
        <w:tc>
          <w:tcPr>
            <w:tcW w:w="3958" w:type="pct"/>
            <w:vAlign w:val="center"/>
          </w:tcPr>
          <w:p w14:paraId="6257947B" w14:textId="2FFCB3EF" w:rsidR="00E93DB5" w:rsidRPr="000E32E5" w:rsidRDefault="00E93DB5" w:rsidP="009912D9">
            <w:pPr>
              <w:spacing w:after="0" w:line="240" w:lineRule="auto"/>
              <w:rPr>
                <w:rFonts w:ascii="Times New Roman" w:hAnsi="Times New Roman" w:cs="Times New Roman"/>
                <w:b/>
                <w:bCs/>
                <w14:ligatures w14:val="standardContextual"/>
              </w:rPr>
            </w:pPr>
            <w:r w:rsidRPr="000E32E5">
              <w:rPr>
                <w:rFonts w:ascii="Times New Roman" w:hAnsi="Times New Roman" w:cs="Times New Roman"/>
                <w:b/>
                <w:bCs/>
                <w14:ligatures w14:val="standardContextual"/>
              </w:rPr>
              <w:t>I. Honors and Awards for Research, Scholarship, and Other Creative Activities</w:t>
            </w:r>
          </w:p>
          <w:p w14:paraId="40414D66" w14:textId="38496484" w:rsidR="00E93DB5" w:rsidRDefault="00E93DB5" w:rsidP="000E32E5">
            <w:pPr>
              <w:spacing w:after="0" w:line="240" w:lineRule="auto"/>
              <w:rPr>
                <w:rFonts w:ascii="Times New Roman" w:hAnsi="Times New Roman" w:cs="Times New Roman"/>
                <w14:ligatures w14:val="standardContextual"/>
              </w:rPr>
            </w:pPr>
            <w:r w:rsidRPr="009912D9">
              <w:rPr>
                <w:rFonts w:ascii="Times New Roman" w:hAnsi="Times New Roman" w:cs="Times New Roman"/>
                <w14:ligatures w14:val="standardContextual"/>
              </w:rPr>
              <w:t xml:space="preserve">Examples include but are not limited </w:t>
            </w:r>
            <w:r w:rsidR="0D02CADC" w:rsidRPr="009912D9">
              <w:rPr>
                <w:rFonts w:ascii="Times New Roman" w:hAnsi="Times New Roman" w:cs="Times New Roman"/>
                <w14:ligatures w14:val="standardContextual"/>
              </w:rPr>
              <w:t>to</w:t>
            </w:r>
            <w:r w:rsidRPr="009912D9">
              <w:rPr>
                <w:rFonts w:ascii="Times New Roman" w:hAnsi="Times New Roman" w:cs="Times New Roman"/>
                <w14:ligatures w14:val="standardContextual"/>
              </w:rPr>
              <w:t xml:space="preserve"> </w:t>
            </w:r>
            <w:r w:rsidR="5A87FB01" w:rsidRPr="009912D9">
              <w:rPr>
                <w:rFonts w:ascii="Times New Roman" w:hAnsi="Times New Roman" w:cs="Times New Roman"/>
                <w14:ligatures w14:val="standardContextual"/>
              </w:rPr>
              <w:t>the college</w:t>
            </w:r>
            <w:r w:rsidRPr="009912D9">
              <w:rPr>
                <w:rFonts w:ascii="Times New Roman" w:hAnsi="Times New Roman" w:cs="Times New Roman"/>
                <w14:ligatures w14:val="standardContextual"/>
              </w:rPr>
              <w:t xml:space="preserve"> Award for Faculty Excellence in Scholarly Activity; college award for Faculty of the Year; professional society honors for scholarly activity; professional society honors for professional development; etc.</w:t>
            </w:r>
          </w:p>
          <w:p w14:paraId="244320C4" w14:textId="77777777" w:rsidR="00E93DB5" w:rsidRPr="009912D9" w:rsidRDefault="00E93DB5" w:rsidP="000E32E5">
            <w:pPr>
              <w:spacing w:after="0" w:line="240" w:lineRule="auto"/>
              <w:rPr>
                <w:rFonts w:ascii="Times New Roman" w:hAnsi="Times New Roman" w:cs="Times New Roman"/>
                <w14:ligatures w14:val="standardContextual"/>
              </w:rPr>
            </w:pPr>
          </w:p>
          <w:p w14:paraId="77EC3F3F" w14:textId="445E04E5" w:rsidR="00E93DB5" w:rsidRPr="009912D9" w:rsidRDefault="00E93DB5" w:rsidP="009A65A5">
            <w:pPr>
              <w:spacing w:after="0" w:line="240" w:lineRule="auto"/>
              <w:rPr>
                <w:rFonts w:ascii="Times New Roman" w:hAnsi="Times New Roman" w:cs="Times New Roman"/>
                <w14:ligatures w14:val="standardContextual"/>
              </w:rPr>
            </w:pPr>
            <w:r w:rsidRPr="0926D902">
              <w:rPr>
                <w:rFonts w:ascii="Times New Roman" w:hAnsi="Times New Roman" w:cs="Times New Roman"/>
                <w:i/>
                <w:iCs/>
                <w14:ligatures w14:val="standardContextual"/>
              </w:rPr>
              <w:t xml:space="preserve">To Earn Credit: </w:t>
            </w:r>
            <w:r w:rsidRPr="009912D9">
              <w:rPr>
                <w:rFonts w:ascii="Times New Roman" w:hAnsi="Times New Roman" w:cs="Times New Roman"/>
                <w14:ligatures w14:val="standardContextual"/>
              </w:rPr>
              <w:t>Evidence of at least one award during the review period is required.</w:t>
            </w:r>
          </w:p>
        </w:tc>
        <w:tc>
          <w:tcPr>
            <w:tcW w:w="585" w:type="pct"/>
          </w:tcPr>
          <w:p w14:paraId="5B59C3F6" w14:textId="77777777" w:rsidR="00E93DB5" w:rsidRPr="009912D9" w:rsidRDefault="00E93DB5" w:rsidP="009912D9">
            <w:pPr>
              <w:spacing w:after="0" w:line="240" w:lineRule="auto"/>
              <w:rPr>
                <w:rFonts w:ascii="Times New Roman" w:hAnsi="Times New Roman" w:cs="Times New Roman"/>
                <w14:ligatures w14:val="standardContextual"/>
              </w:rPr>
            </w:pPr>
          </w:p>
        </w:tc>
        <w:tc>
          <w:tcPr>
            <w:tcW w:w="457" w:type="pct"/>
          </w:tcPr>
          <w:p w14:paraId="1DBFAA4F" w14:textId="77777777" w:rsidR="00E93DB5" w:rsidRPr="009912D9" w:rsidRDefault="00E93DB5" w:rsidP="009912D9">
            <w:pPr>
              <w:spacing w:after="0" w:line="240" w:lineRule="auto"/>
              <w:rPr>
                <w:rFonts w:ascii="Times New Roman" w:hAnsi="Times New Roman" w:cs="Times New Roman"/>
                <w14:ligatures w14:val="standardContextual"/>
              </w:rPr>
            </w:pPr>
          </w:p>
        </w:tc>
      </w:tr>
      <w:tr w:rsidR="00E93DB5" w:rsidRPr="009912D9" w14:paraId="1DEA8529" w14:textId="4B5397F0" w:rsidTr="0926D902">
        <w:trPr>
          <w:jc w:val="center"/>
        </w:trPr>
        <w:tc>
          <w:tcPr>
            <w:tcW w:w="3958" w:type="pct"/>
            <w:vAlign w:val="center"/>
          </w:tcPr>
          <w:p w14:paraId="234EC0D2" w14:textId="77777777" w:rsidR="00E93DB5" w:rsidRPr="000E32E5" w:rsidRDefault="00E93DB5" w:rsidP="000E32E5">
            <w:pPr>
              <w:spacing w:after="0" w:line="240" w:lineRule="auto"/>
              <w:rPr>
                <w:rFonts w:ascii="Times New Roman" w:hAnsi="Times New Roman" w:cs="Times New Roman"/>
                <w:b/>
                <w:bCs/>
                <w14:ligatures w14:val="standardContextual"/>
              </w:rPr>
            </w:pPr>
            <w:r w:rsidRPr="000E32E5">
              <w:rPr>
                <w:rFonts w:ascii="Times New Roman" w:hAnsi="Times New Roman" w:cs="Times New Roman"/>
                <w:b/>
                <w:bCs/>
                <w14:ligatures w14:val="standardContextual"/>
              </w:rPr>
              <w:t>J. Other Professional Growth and Development Activities</w:t>
            </w:r>
          </w:p>
          <w:p w14:paraId="1F47F68F" w14:textId="2FE632B5" w:rsidR="00E93DB5" w:rsidRDefault="22D023AE" w:rsidP="000E32E5">
            <w:pPr>
              <w:spacing w:after="0" w:line="240" w:lineRule="auto"/>
              <w:rPr>
                <w:rFonts w:ascii="Times New Roman" w:hAnsi="Times New Roman" w:cs="Times New Roman"/>
                <w14:ligatures w14:val="standardContextual"/>
              </w:rPr>
            </w:pPr>
            <w:r w:rsidRPr="009912D9">
              <w:rPr>
                <w:rFonts w:ascii="Times New Roman" w:hAnsi="Times New Roman" w:cs="Times New Roman"/>
                <w14:ligatures w14:val="standardContextual"/>
              </w:rPr>
              <w:t>To</w:t>
            </w:r>
            <w:r w:rsidR="00E93DB5" w:rsidRPr="009912D9">
              <w:rPr>
                <w:rFonts w:ascii="Times New Roman" w:hAnsi="Times New Roman" w:cs="Times New Roman"/>
                <w14:ligatures w14:val="standardContextual"/>
              </w:rPr>
              <w:t xml:space="preserve"> include evidence in this category, the candidate must obtain permission from the department P&amp;T committee prior to portfolio submission. Permission to include items in this category does not guarantee credit.</w:t>
            </w:r>
          </w:p>
          <w:p w14:paraId="26CA7D41" w14:textId="77777777" w:rsidR="00E93DB5" w:rsidRPr="009912D9" w:rsidRDefault="00E93DB5" w:rsidP="000E32E5">
            <w:pPr>
              <w:spacing w:after="0" w:line="240" w:lineRule="auto"/>
              <w:rPr>
                <w:rFonts w:ascii="Times New Roman" w:hAnsi="Times New Roman" w:cs="Times New Roman"/>
                <w14:ligatures w14:val="standardContextual"/>
              </w:rPr>
            </w:pPr>
          </w:p>
          <w:p w14:paraId="2FBECD55" w14:textId="02F56348" w:rsidR="00E93DB5" w:rsidRPr="009912D9" w:rsidRDefault="00E93DB5" w:rsidP="009A65A5">
            <w:pPr>
              <w:spacing w:after="0" w:line="240" w:lineRule="auto"/>
              <w:rPr>
                <w:rFonts w:ascii="Times New Roman" w:hAnsi="Times New Roman" w:cs="Times New Roman"/>
                <w14:ligatures w14:val="standardContextual"/>
              </w:rPr>
            </w:pPr>
            <w:r w:rsidRPr="0926D902">
              <w:rPr>
                <w:rFonts w:ascii="Times New Roman" w:hAnsi="Times New Roman" w:cs="Times New Roman"/>
                <w:i/>
                <w:iCs/>
                <w14:ligatures w14:val="standardContextual"/>
              </w:rPr>
              <w:t xml:space="preserve">To Earn Credit: </w:t>
            </w:r>
            <w:r w:rsidRPr="009912D9">
              <w:rPr>
                <w:rFonts w:ascii="Times New Roman" w:hAnsi="Times New Roman" w:cs="Times New Roman"/>
                <w14:ligatures w14:val="standardContextual"/>
              </w:rPr>
              <w:t xml:space="preserve">Evidence of permission to include items in this category is a written communication from the department P&amp;T committee. Faculty </w:t>
            </w:r>
            <w:r w:rsidR="5C600DC2" w:rsidRPr="009912D9">
              <w:rPr>
                <w:rFonts w:ascii="Times New Roman" w:hAnsi="Times New Roman" w:cs="Times New Roman"/>
                <w14:ligatures w14:val="standardContextual"/>
              </w:rPr>
              <w:t>members</w:t>
            </w:r>
            <w:r w:rsidRPr="009912D9">
              <w:rPr>
                <w:rFonts w:ascii="Times New Roman" w:hAnsi="Times New Roman" w:cs="Times New Roman"/>
                <w14:ligatures w14:val="standardContextual"/>
              </w:rPr>
              <w:t xml:space="preserve"> must also submit evidence of the professional growth or development activity, as discussed with the department P&amp;T committee.</w:t>
            </w:r>
          </w:p>
        </w:tc>
        <w:tc>
          <w:tcPr>
            <w:tcW w:w="585" w:type="pct"/>
          </w:tcPr>
          <w:p w14:paraId="0C6CDCB1" w14:textId="74D63696" w:rsidR="00E93DB5" w:rsidRPr="009912D9" w:rsidRDefault="00E93DB5" w:rsidP="009912D9">
            <w:pPr>
              <w:spacing w:after="0" w:line="240" w:lineRule="auto"/>
              <w:rPr>
                <w:rFonts w:ascii="Times New Roman" w:hAnsi="Times New Roman" w:cs="Times New Roman"/>
                <w14:ligatures w14:val="standardContextual"/>
              </w:rPr>
            </w:pPr>
          </w:p>
        </w:tc>
        <w:tc>
          <w:tcPr>
            <w:tcW w:w="457" w:type="pct"/>
          </w:tcPr>
          <w:p w14:paraId="475B30B7" w14:textId="74FEF27A" w:rsidR="00E93DB5" w:rsidRPr="009912D9" w:rsidRDefault="00E93DB5" w:rsidP="009912D9">
            <w:pPr>
              <w:spacing w:after="0" w:line="240" w:lineRule="auto"/>
              <w:rPr>
                <w:rFonts w:ascii="Times New Roman" w:hAnsi="Times New Roman" w:cs="Times New Roman"/>
                <w14:ligatures w14:val="standardContextual"/>
              </w:rPr>
            </w:pPr>
            <w:r w:rsidRPr="00F972E5">
              <w:rPr>
                <w:rFonts w:ascii="Times New Roman" w:hAnsi="Times New Roman" w:cs="Times New Roman"/>
              </w:rPr>
              <w:t>X</w:t>
            </w:r>
          </w:p>
        </w:tc>
      </w:tr>
      <w:tr w:rsidR="00E93DB5" w:rsidRPr="009912D9" w14:paraId="3D805585" w14:textId="5ABBEC0C" w:rsidTr="0926D902">
        <w:trPr>
          <w:jc w:val="center"/>
        </w:trPr>
        <w:tc>
          <w:tcPr>
            <w:tcW w:w="3958" w:type="pct"/>
            <w:vAlign w:val="center"/>
          </w:tcPr>
          <w:p w14:paraId="39AEF76A" w14:textId="77777777" w:rsidR="00E93DB5" w:rsidRPr="000E32E5" w:rsidRDefault="00E93DB5" w:rsidP="009912D9">
            <w:pPr>
              <w:spacing w:after="0" w:line="240" w:lineRule="auto"/>
              <w:rPr>
                <w:rFonts w:ascii="Times New Roman" w:hAnsi="Times New Roman" w:cs="Times New Roman"/>
                <w:b/>
                <w:bCs/>
                <w14:ligatures w14:val="standardContextual"/>
              </w:rPr>
            </w:pPr>
            <w:r w:rsidRPr="000E32E5">
              <w:rPr>
                <w:rFonts w:ascii="Times New Roman" w:hAnsi="Times New Roman" w:cs="Times New Roman"/>
                <w:b/>
                <w:bCs/>
                <w14:ligatures w14:val="standardContextual"/>
              </w:rPr>
              <w:t>K. Other Scholarly Activities</w:t>
            </w:r>
          </w:p>
          <w:p w14:paraId="11E2FB3B" w14:textId="0B846E14" w:rsidR="00E93DB5" w:rsidRDefault="2D09A0E9" w:rsidP="000E32E5">
            <w:pPr>
              <w:spacing w:after="0" w:line="240" w:lineRule="auto"/>
              <w:rPr>
                <w:rFonts w:ascii="Times New Roman" w:hAnsi="Times New Roman" w:cs="Times New Roman"/>
                <w14:ligatures w14:val="standardContextual"/>
              </w:rPr>
            </w:pPr>
            <w:r w:rsidRPr="009912D9">
              <w:rPr>
                <w:rFonts w:ascii="Times New Roman" w:hAnsi="Times New Roman" w:cs="Times New Roman"/>
                <w14:ligatures w14:val="standardContextual"/>
              </w:rPr>
              <w:t>To</w:t>
            </w:r>
            <w:r w:rsidR="00E93DB5" w:rsidRPr="009912D9">
              <w:rPr>
                <w:rFonts w:ascii="Times New Roman" w:hAnsi="Times New Roman" w:cs="Times New Roman"/>
                <w14:ligatures w14:val="standardContextual"/>
              </w:rPr>
              <w:t xml:space="preserve"> include evidence in this category, the candidate must obtain permission from the department P&amp;T committee prior to portfolio submission. Permission to include items in this category does not guarantee credit.</w:t>
            </w:r>
          </w:p>
          <w:p w14:paraId="4BCCAFB8" w14:textId="77777777" w:rsidR="00E93DB5" w:rsidRPr="009912D9" w:rsidRDefault="00E93DB5" w:rsidP="000E32E5">
            <w:pPr>
              <w:spacing w:after="0" w:line="240" w:lineRule="auto"/>
              <w:rPr>
                <w:rFonts w:ascii="Times New Roman" w:hAnsi="Times New Roman" w:cs="Times New Roman"/>
                <w14:ligatures w14:val="standardContextual"/>
              </w:rPr>
            </w:pPr>
          </w:p>
          <w:p w14:paraId="69B44839" w14:textId="08BE754B" w:rsidR="00E93DB5" w:rsidRPr="009912D9" w:rsidRDefault="00E93DB5" w:rsidP="009A65A5">
            <w:pPr>
              <w:spacing w:after="0" w:line="240" w:lineRule="auto"/>
              <w:rPr>
                <w:rFonts w:ascii="Times New Roman" w:hAnsi="Times New Roman" w:cs="Times New Roman"/>
                <w14:ligatures w14:val="standardContextual"/>
              </w:rPr>
            </w:pPr>
            <w:r w:rsidRPr="0926D902">
              <w:rPr>
                <w:rFonts w:ascii="Times New Roman" w:hAnsi="Times New Roman" w:cs="Times New Roman"/>
                <w:i/>
                <w:iCs/>
                <w14:ligatures w14:val="standardContextual"/>
              </w:rPr>
              <w:t xml:space="preserve">To Earn Credit: </w:t>
            </w:r>
            <w:r w:rsidRPr="009912D9">
              <w:rPr>
                <w:rFonts w:ascii="Times New Roman" w:hAnsi="Times New Roman" w:cs="Times New Roman"/>
                <w14:ligatures w14:val="standardContextual"/>
              </w:rPr>
              <w:t xml:space="preserve">Evidence of permission to include items in this category is a written communication from the department P&amp;T committee. Faculty </w:t>
            </w:r>
            <w:r w:rsidR="275B0FF0" w:rsidRPr="009912D9">
              <w:rPr>
                <w:rFonts w:ascii="Times New Roman" w:hAnsi="Times New Roman" w:cs="Times New Roman"/>
                <w14:ligatures w14:val="standardContextual"/>
              </w:rPr>
              <w:lastRenderedPageBreak/>
              <w:t>members</w:t>
            </w:r>
            <w:r w:rsidRPr="009912D9">
              <w:rPr>
                <w:rFonts w:ascii="Times New Roman" w:hAnsi="Times New Roman" w:cs="Times New Roman"/>
                <w14:ligatures w14:val="standardContextual"/>
              </w:rPr>
              <w:t xml:space="preserve"> must also submit evidence of the professional growth or development activity, as discussed with the department P&amp;T committee.</w:t>
            </w:r>
          </w:p>
        </w:tc>
        <w:tc>
          <w:tcPr>
            <w:tcW w:w="585" w:type="pct"/>
          </w:tcPr>
          <w:p w14:paraId="7081B0DD" w14:textId="2F71D794" w:rsidR="00E93DB5" w:rsidRPr="009912D9" w:rsidRDefault="00E93DB5" w:rsidP="009912D9">
            <w:pPr>
              <w:spacing w:after="0" w:line="240" w:lineRule="auto"/>
              <w:rPr>
                <w:rFonts w:ascii="Times New Roman" w:hAnsi="Times New Roman" w:cs="Times New Roman"/>
                <w14:ligatures w14:val="standardContextual"/>
              </w:rPr>
            </w:pPr>
            <w:proofErr w:type="gramStart"/>
            <w:r w:rsidRPr="00F972E5">
              <w:rPr>
                <w:rFonts w:ascii="Times New Roman" w:hAnsi="Times New Roman" w:cs="Times New Roman"/>
              </w:rPr>
              <w:lastRenderedPageBreak/>
              <w:t>X</w:t>
            </w:r>
            <w:r>
              <w:rPr>
                <w:rFonts w:ascii="Times New Roman" w:hAnsi="Times New Roman" w:cs="Times New Roman"/>
              </w:rPr>
              <w:t>(</w:t>
            </w:r>
            <w:proofErr w:type="gramEnd"/>
            <w:r>
              <w:rPr>
                <w:rFonts w:ascii="Times New Roman" w:hAnsi="Times New Roman" w:cs="Times New Roman"/>
              </w:rPr>
              <w:t>if with students)</w:t>
            </w:r>
          </w:p>
        </w:tc>
        <w:tc>
          <w:tcPr>
            <w:tcW w:w="457" w:type="pct"/>
          </w:tcPr>
          <w:p w14:paraId="3A6AF4CA" w14:textId="1E9F00AF" w:rsidR="00E93DB5" w:rsidRPr="009912D9" w:rsidRDefault="00E93DB5" w:rsidP="009912D9">
            <w:pPr>
              <w:spacing w:after="0" w:line="240" w:lineRule="auto"/>
              <w:rPr>
                <w:rFonts w:ascii="Times New Roman" w:hAnsi="Times New Roman" w:cs="Times New Roman"/>
                <w14:ligatures w14:val="standardContextual"/>
              </w:rPr>
            </w:pPr>
            <w:r w:rsidRPr="00F972E5">
              <w:rPr>
                <w:rFonts w:ascii="Times New Roman" w:hAnsi="Times New Roman" w:cs="Times New Roman"/>
              </w:rPr>
              <w:t>X</w:t>
            </w:r>
          </w:p>
        </w:tc>
      </w:tr>
    </w:tbl>
    <w:p w14:paraId="7A2CDD32" w14:textId="77777777" w:rsidR="00FD6A33" w:rsidRPr="009912D9" w:rsidRDefault="00FD6A33" w:rsidP="009912D9">
      <w:pPr>
        <w:spacing w:after="0" w:line="240" w:lineRule="auto"/>
        <w:rPr>
          <w:rFonts w:ascii="Times New Roman" w:hAnsi="Times New Roman" w:cs="Times New Roman"/>
          <w14:ligatures w14:val="standardContextual"/>
        </w:rPr>
      </w:pPr>
    </w:p>
    <w:p w14:paraId="773DFF79" w14:textId="5824B948" w:rsidR="00A34C6F" w:rsidRPr="009912D9" w:rsidRDefault="00A34C6F" w:rsidP="009912D9">
      <w:pPr>
        <w:spacing w:after="0" w:line="240" w:lineRule="auto"/>
        <w:rPr>
          <w:rFonts w:ascii="Times New Roman" w:hAnsi="Times New Roman" w:cs="Times New Roman"/>
          <w14:ligatures w14:val="standardContextual"/>
        </w:rPr>
      </w:pPr>
    </w:p>
    <w:sectPr w:rsidR="00A34C6F" w:rsidRPr="009912D9" w:rsidSect="00F268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7FF6F" w14:textId="77777777" w:rsidR="00F268D1" w:rsidRDefault="00F268D1" w:rsidP="00D13E2D">
      <w:pPr>
        <w:spacing w:after="0" w:line="240" w:lineRule="auto"/>
      </w:pPr>
      <w:r>
        <w:separator/>
      </w:r>
    </w:p>
  </w:endnote>
  <w:endnote w:type="continuationSeparator" w:id="0">
    <w:p w14:paraId="1340B3D9" w14:textId="77777777" w:rsidR="00F268D1" w:rsidRDefault="00F268D1" w:rsidP="00D1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CMBX10">
    <w:altName w:val="Yu Gothic"/>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40366" w14:textId="77777777" w:rsidR="00F268D1" w:rsidRDefault="00F268D1" w:rsidP="00D13E2D">
      <w:pPr>
        <w:spacing w:after="0" w:line="240" w:lineRule="auto"/>
      </w:pPr>
      <w:r>
        <w:separator/>
      </w:r>
    </w:p>
  </w:footnote>
  <w:footnote w:type="continuationSeparator" w:id="0">
    <w:p w14:paraId="5116870D" w14:textId="77777777" w:rsidR="00F268D1" w:rsidRDefault="00F268D1" w:rsidP="00D13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91C6F"/>
    <w:multiLevelType w:val="hybridMultilevel"/>
    <w:tmpl w:val="14602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11362"/>
    <w:multiLevelType w:val="hybridMultilevel"/>
    <w:tmpl w:val="746A8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6610B"/>
    <w:multiLevelType w:val="hybridMultilevel"/>
    <w:tmpl w:val="1A408F40"/>
    <w:lvl w:ilvl="0" w:tplc="4064D1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C11F5"/>
    <w:multiLevelType w:val="hybridMultilevel"/>
    <w:tmpl w:val="19A8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063858"/>
    <w:multiLevelType w:val="hybridMultilevel"/>
    <w:tmpl w:val="6956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28186F"/>
    <w:multiLevelType w:val="hybridMultilevel"/>
    <w:tmpl w:val="21F05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2216BB"/>
    <w:multiLevelType w:val="hybridMultilevel"/>
    <w:tmpl w:val="A45AA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D462B0"/>
    <w:multiLevelType w:val="hybridMultilevel"/>
    <w:tmpl w:val="2DCEA052"/>
    <w:lvl w:ilvl="0" w:tplc="EE745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ED2F1C"/>
    <w:multiLevelType w:val="hybridMultilevel"/>
    <w:tmpl w:val="43EE7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340473"/>
    <w:multiLevelType w:val="hybridMultilevel"/>
    <w:tmpl w:val="D692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EA38AD"/>
    <w:multiLevelType w:val="hybridMultilevel"/>
    <w:tmpl w:val="0776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DE0D2F"/>
    <w:multiLevelType w:val="hybridMultilevel"/>
    <w:tmpl w:val="BAD64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316F97"/>
    <w:multiLevelType w:val="hybridMultilevel"/>
    <w:tmpl w:val="A81A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869482">
    <w:abstractNumId w:val="8"/>
  </w:num>
  <w:num w:numId="2" w16cid:durableId="835195581">
    <w:abstractNumId w:val="4"/>
  </w:num>
  <w:num w:numId="3" w16cid:durableId="681323101">
    <w:abstractNumId w:val="1"/>
  </w:num>
  <w:num w:numId="4" w16cid:durableId="2075395898">
    <w:abstractNumId w:val="5"/>
  </w:num>
  <w:num w:numId="5" w16cid:durableId="798493114">
    <w:abstractNumId w:val="12"/>
  </w:num>
  <w:num w:numId="6" w16cid:durableId="2016498382">
    <w:abstractNumId w:val="11"/>
  </w:num>
  <w:num w:numId="7" w16cid:durableId="1679312233">
    <w:abstractNumId w:val="0"/>
  </w:num>
  <w:num w:numId="8" w16cid:durableId="1870994012">
    <w:abstractNumId w:val="9"/>
  </w:num>
  <w:num w:numId="9" w16cid:durableId="112134789">
    <w:abstractNumId w:val="6"/>
  </w:num>
  <w:num w:numId="10" w16cid:durableId="1483278673">
    <w:abstractNumId w:val="2"/>
  </w:num>
  <w:num w:numId="11" w16cid:durableId="300884687">
    <w:abstractNumId w:val="3"/>
  </w:num>
  <w:num w:numId="12" w16cid:durableId="1291134961">
    <w:abstractNumId w:val="7"/>
  </w:num>
  <w:num w:numId="13" w16cid:durableId="16494334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6F"/>
    <w:rsid w:val="000013E8"/>
    <w:rsid w:val="00002B42"/>
    <w:rsid w:val="000049A5"/>
    <w:rsid w:val="00014046"/>
    <w:rsid w:val="00014320"/>
    <w:rsid w:val="000147C4"/>
    <w:rsid w:val="00016236"/>
    <w:rsid w:val="00021A18"/>
    <w:rsid w:val="00021E77"/>
    <w:rsid w:val="00023A6F"/>
    <w:rsid w:val="00031318"/>
    <w:rsid w:val="00033EE8"/>
    <w:rsid w:val="000351AE"/>
    <w:rsid w:val="000359C4"/>
    <w:rsid w:val="0004437C"/>
    <w:rsid w:val="00044DDE"/>
    <w:rsid w:val="00050847"/>
    <w:rsid w:val="00056B7C"/>
    <w:rsid w:val="00060134"/>
    <w:rsid w:val="00060B37"/>
    <w:rsid w:val="00063996"/>
    <w:rsid w:val="00067644"/>
    <w:rsid w:val="00070CDC"/>
    <w:rsid w:val="00073699"/>
    <w:rsid w:val="0007457C"/>
    <w:rsid w:val="00075D89"/>
    <w:rsid w:val="0007602A"/>
    <w:rsid w:val="000848AD"/>
    <w:rsid w:val="00092002"/>
    <w:rsid w:val="00092642"/>
    <w:rsid w:val="00094D93"/>
    <w:rsid w:val="00095CA2"/>
    <w:rsid w:val="00097257"/>
    <w:rsid w:val="000A583D"/>
    <w:rsid w:val="000B28D6"/>
    <w:rsid w:val="000B4086"/>
    <w:rsid w:val="000B7C97"/>
    <w:rsid w:val="000C4D2D"/>
    <w:rsid w:val="000C6C91"/>
    <w:rsid w:val="000D1EDA"/>
    <w:rsid w:val="000D39A9"/>
    <w:rsid w:val="000D5DF8"/>
    <w:rsid w:val="000E0AE2"/>
    <w:rsid w:val="000E32E5"/>
    <w:rsid w:val="000E5605"/>
    <w:rsid w:val="000F66AA"/>
    <w:rsid w:val="001155DC"/>
    <w:rsid w:val="00133B7C"/>
    <w:rsid w:val="001362B0"/>
    <w:rsid w:val="00137870"/>
    <w:rsid w:val="001430A4"/>
    <w:rsid w:val="001452D2"/>
    <w:rsid w:val="00150468"/>
    <w:rsid w:val="001521FD"/>
    <w:rsid w:val="001525A8"/>
    <w:rsid w:val="00155EE9"/>
    <w:rsid w:val="00160E7C"/>
    <w:rsid w:val="0016223C"/>
    <w:rsid w:val="00162542"/>
    <w:rsid w:val="00163DEB"/>
    <w:rsid w:val="0017021A"/>
    <w:rsid w:val="00172DB0"/>
    <w:rsid w:val="00172E77"/>
    <w:rsid w:val="00182576"/>
    <w:rsid w:val="00184F50"/>
    <w:rsid w:val="00185F49"/>
    <w:rsid w:val="001971D1"/>
    <w:rsid w:val="001A072F"/>
    <w:rsid w:val="001A1351"/>
    <w:rsid w:val="001A3F42"/>
    <w:rsid w:val="001A4B72"/>
    <w:rsid w:val="001A6261"/>
    <w:rsid w:val="001B33FF"/>
    <w:rsid w:val="001B586C"/>
    <w:rsid w:val="001C27EE"/>
    <w:rsid w:val="001C7AC1"/>
    <w:rsid w:val="001D1FFC"/>
    <w:rsid w:val="001D2188"/>
    <w:rsid w:val="001D3CBB"/>
    <w:rsid w:val="001E55EC"/>
    <w:rsid w:val="001E5C5E"/>
    <w:rsid w:val="001F5DAB"/>
    <w:rsid w:val="00203B42"/>
    <w:rsid w:val="002310B9"/>
    <w:rsid w:val="00231586"/>
    <w:rsid w:val="002328D2"/>
    <w:rsid w:val="00237E1A"/>
    <w:rsid w:val="00241F41"/>
    <w:rsid w:val="002445DB"/>
    <w:rsid w:val="002534C9"/>
    <w:rsid w:val="002540A7"/>
    <w:rsid w:val="00254F31"/>
    <w:rsid w:val="00257075"/>
    <w:rsid w:val="00265ACC"/>
    <w:rsid w:val="0026613E"/>
    <w:rsid w:val="0027175F"/>
    <w:rsid w:val="002760A0"/>
    <w:rsid w:val="002765F1"/>
    <w:rsid w:val="0027664D"/>
    <w:rsid w:val="00287521"/>
    <w:rsid w:val="00292A65"/>
    <w:rsid w:val="00296C0D"/>
    <w:rsid w:val="002A1E87"/>
    <w:rsid w:val="002A2D04"/>
    <w:rsid w:val="002B31CE"/>
    <w:rsid w:val="002B4B17"/>
    <w:rsid w:val="002D088C"/>
    <w:rsid w:val="002D246D"/>
    <w:rsid w:val="002D400D"/>
    <w:rsid w:val="002D7C95"/>
    <w:rsid w:val="002E2D35"/>
    <w:rsid w:val="002E593B"/>
    <w:rsid w:val="002F30CD"/>
    <w:rsid w:val="002F3CCA"/>
    <w:rsid w:val="002F4525"/>
    <w:rsid w:val="002F5BFA"/>
    <w:rsid w:val="002F714C"/>
    <w:rsid w:val="00310337"/>
    <w:rsid w:val="003208BC"/>
    <w:rsid w:val="00331D86"/>
    <w:rsid w:val="00345627"/>
    <w:rsid w:val="003704B2"/>
    <w:rsid w:val="00380FE1"/>
    <w:rsid w:val="00383643"/>
    <w:rsid w:val="00392936"/>
    <w:rsid w:val="00392E74"/>
    <w:rsid w:val="00396E14"/>
    <w:rsid w:val="003A4A6D"/>
    <w:rsid w:val="003A77CA"/>
    <w:rsid w:val="003B4BE9"/>
    <w:rsid w:val="003B595F"/>
    <w:rsid w:val="003C0C71"/>
    <w:rsid w:val="003C32E2"/>
    <w:rsid w:val="003D1A54"/>
    <w:rsid w:val="003D5EB8"/>
    <w:rsid w:val="003D5EEC"/>
    <w:rsid w:val="003E2251"/>
    <w:rsid w:val="003E6093"/>
    <w:rsid w:val="003F66F2"/>
    <w:rsid w:val="004033BF"/>
    <w:rsid w:val="00403579"/>
    <w:rsid w:val="00404C8E"/>
    <w:rsid w:val="00412FF9"/>
    <w:rsid w:val="00413DF1"/>
    <w:rsid w:val="004230FE"/>
    <w:rsid w:val="0042494E"/>
    <w:rsid w:val="004268C0"/>
    <w:rsid w:val="00435CDB"/>
    <w:rsid w:val="004375C3"/>
    <w:rsid w:val="00443FED"/>
    <w:rsid w:val="0044552B"/>
    <w:rsid w:val="00445CB4"/>
    <w:rsid w:val="004543B0"/>
    <w:rsid w:val="00460F89"/>
    <w:rsid w:val="004738EE"/>
    <w:rsid w:val="004801DC"/>
    <w:rsid w:val="004A136B"/>
    <w:rsid w:val="004A162E"/>
    <w:rsid w:val="004A7BB6"/>
    <w:rsid w:val="004C1018"/>
    <w:rsid w:val="004C2B87"/>
    <w:rsid w:val="004C4212"/>
    <w:rsid w:val="004D3961"/>
    <w:rsid w:val="004E1004"/>
    <w:rsid w:val="004E5650"/>
    <w:rsid w:val="004E5A4E"/>
    <w:rsid w:val="004F1B97"/>
    <w:rsid w:val="004F276C"/>
    <w:rsid w:val="004F486C"/>
    <w:rsid w:val="004F6AAA"/>
    <w:rsid w:val="00502BC1"/>
    <w:rsid w:val="00507015"/>
    <w:rsid w:val="0051157F"/>
    <w:rsid w:val="00512A09"/>
    <w:rsid w:val="00513B92"/>
    <w:rsid w:val="00520202"/>
    <w:rsid w:val="005216A7"/>
    <w:rsid w:val="00524110"/>
    <w:rsid w:val="00527381"/>
    <w:rsid w:val="0053007A"/>
    <w:rsid w:val="00554F28"/>
    <w:rsid w:val="00561A75"/>
    <w:rsid w:val="00562EA1"/>
    <w:rsid w:val="005701F3"/>
    <w:rsid w:val="00581B03"/>
    <w:rsid w:val="00587B52"/>
    <w:rsid w:val="00592D68"/>
    <w:rsid w:val="00594C11"/>
    <w:rsid w:val="005A0B42"/>
    <w:rsid w:val="005A5468"/>
    <w:rsid w:val="005A6079"/>
    <w:rsid w:val="005B0FAA"/>
    <w:rsid w:val="005B4A65"/>
    <w:rsid w:val="005C4035"/>
    <w:rsid w:val="005D0CF6"/>
    <w:rsid w:val="005D3201"/>
    <w:rsid w:val="005E0AD1"/>
    <w:rsid w:val="005F5616"/>
    <w:rsid w:val="005F6DE5"/>
    <w:rsid w:val="005F6E48"/>
    <w:rsid w:val="00603929"/>
    <w:rsid w:val="00604A8E"/>
    <w:rsid w:val="0061216E"/>
    <w:rsid w:val="00617C28"/>
    <w:rsid w:val="006254A9"/>
    <w:rsid w:val="00652789"/>
    <w:rsid w:val="00660662"/>
    <w:rsid w:val="0066519E"/>
    <w:rsid w:val="00666D41"/>
    <w:rsid w:val="00667E59"/>
    <w:rsid w:val="006728AF"/>
    <w:rsid w:val="00673A9E"/>
    <w:rsid w:val="00674BB4"/>
    <w:rsid w:val="00684F9C"/>
    <w:rsid w:val="00686A15"/>
    <w:rsid w:val="006A378F"/>
    <w:rsid w:val="006A520C"/>
    <w:rsid w:val="006B26BE"/>
    <w:rsid w:val="006B7D2C"/>
    <w:rsid w:val="006C3D5D"/>
    <w:rsid w:val="006D5A21"/>
    <w:rsid w:val="006E53F0"/>
    <w:rsid w:val="006E6218"/>
    <w:rsid w:val="006F38DF"/>
    <w:rsid w:val="006F6FCD"/>
    <w:rsid w:val="00701E47"/>
    <w:rsid w:val="00702AD5"/>
    <w:rsid w:val="007127C2"/>
    <w:rsid w:val="007358EB"/>
    <w:rsid w:val="007368A2"/>
    <w:rsid w:val="00736F46"/>
    <w:rsid w:val="0074169A"/>
    <w:rsid w:val="00755DCF"/>
    <w:rsid w:val="00763C18"/>
    <w:rsid w:val="00765AD3"/>
    <w:rsid w:val="00766D47"/>
    <w:rsid w:val="00767E0E"/>
    <w:rsid w:val="0078224F"/>
    <w:rsid w:val="00783427"/>
    <w:rsid w:val="0079193C"/>
    <w:rsid w:val="00791CD3"/>
    <w:rsid w:val="00794604"/>
    <w:rsid w:val="007A4E4C"/>
    <w:rsid w:val="007A639E"/>
    <w:rsid w:val="007B164A"/>
    <w:rsid w:val="007B77CE"/>
    <w:rsid w:val="007C7AF9"/>
    <w:rsid w:val="007D1C0A"/>
    <w:rsid w:val="007D6D44"/>
    <w:rsid w:val="007E0DF0"/>
    <w:rsid w:val="007E3646"/>
    <w:rsid w:val="007F532D"/>
    <w:rsid w:val="007F55AE"/>
    <w:rsid w:val="00815C24"/>
    <w:rsid w:val="008161C3"/>
    <w:rsid w:val="00820B01"/>
    <w:rsid w:val="00831191"/>
    <w:rsid w:val="0083651C"/>
    <w:rsid w:val="00837C3F"/>
    <w:rsid w:val="00840490"/>
    <w:rsid w:val="008414F9"/>
    <w:rsid w:val="00845858"/>
    <w:rsid w:val="008522E1"/>
    <w:rsid w:val="00853E04"/>
    <w:rsid w:val="00854B40"/>
    <w:rsid w:val="008551BB"/>
    <w:rsid w:val="008727EF"/>
    <w:rsid w:val="008737C3"/>
    <w:rsid w:val="008750B0"/>
    <w:rsid w:val="008772B1"/>
    <w:rsid w:val="00882333"/>
    <w:rsid w:val="00887A89"/>
    <w:rsid w:val="00891584"/>
    <w:rsid w:val="0089193D"/>
    <w:rsid w:val="0089484B"/>
    <w:rsid w:val="00894961"/>
    <w:rsid w:val="008973C1"/>
    <w:rsid w:val="008A19BF"/>
    <w:rsid w:val="008A483C"/>
    <w:rsid w:val="008B47B1"/>
    <w:rsid w:val="008B71D8"/>
    <w:rsid w:val="008C2DFC"/>
    <w:rsid w:val="008C5326"/>
    <w:rsid w:val="008C7F92"/>
    <w:rsid w:val="008D2F51"/>
    <w:rsid w:val="008D7351"/>
    <w:rsid w:val="008F3A68"/>
    <w:rsid w:val="008F7FE2"/>
    <w:rsid w:val="009010A6"/>
    <w:rsid w:val="00901874"/>
    <w:rsid w:val="00903B12"/>
    <w:rsid w:val="00903D1B"/>
    <w:rsid w:val="00903F77"/>
    <w:rsid w:val="00907FF2"/>
    <w:rsid w:val="009154A3"/>
    <w:rsid w:val="00916CDF"/>
    <w:rsid w:val="009172A7"/>
    <w:rsid w:val="00926168"/>
    <w:rsid w:val="00944722"/>
    <w:rsid w:val="00947038"/>
    <w:rsid w:val="009548D9"/>
    <w:rsid w:val="009577E6"/>
    <w:rsid w:val="00971832"/>
    <w:rsid w:val="00973318"/>
    <w:rsid w:val="00982521"/>
    <w:rsid w:val="00985105"/>
    <w:rsid w:val="009903F3"/>
    <w:rsid w:val="009912D9"/>
    <w:rsid w:val="00992E07"/>
    <w:rsid w:val="00997ABE"/>
    <w:rsid w:val="009A65A5"/>
    <w:rsid w:val="009B17B8"/>
    <w:rsid w:val="009B7AF5"/>
    <w:rsid w:val="009C0434"/>
    <w:rsid w:val="009C22D3"/>
    <w:rsid w:val="009C51E1"/>
    <w:rsid w:val="009C723C"/>
    <w:rsid w:val="009D5EB4"/>
    <w:rsid w:val="009E05DB"/>
    <w:rsid w:val="009E447F"/>
    <w:rsid w:val="009E6D1C"/>
    <w:rsid w:val="009F1597"/>
    <w:rsid w:val="00A145B0"/>
    <w:rsid w:val="00A147DD"/>
    <w:rsid w:val="00A173E2"/>
    <w:rsid w:val="00A26589"/>
    <w:rsid w:val="00A34C6F"/>
    <w:rsid w:val="00A35227"/>
    <w:rsid w:val="00A42E80"/>
    <w:rsid w:val="00A519F4"/>
    <w:rsid w:val="00A54C69"/>
    <w:rsid w:val="00A828CA"/>
    <w:rsid w:val="00A8340D"/>
    <w:rsid w:val="00A8434B"/>
    <w:rsid w:val="00A85C7E"/>
    <w:rsid w:val="00A91DA2"/>
    <w:rsid w:val="00A94E86"/>
    <w:rsid w:val="00A976C0"/>
    <w:rsid w:val="00A97C7C"/>
    <w:rsid w:val="00AA5AEB"/>
    <w:rsid w:val="00AA79C1"/>
    <w:rsid w:val="00AB614F"/>
    <w:rsid w:val="00AC4B04"/>
    <w:rsid w:val="00AC5AF9"/>
    <w:rsid w:val="00AC7D3F"/>
    <w:rsid w:val="00AD0483"/>
    <w:rsid w:val="00AE5810"/>
    <w:rsid w:val="00AF3D78"/>
    <w:rsid w:val="00B0513C"/>
    <w:rsid w:val="00B10144"/>
    <w:rsid w:val="00B1155E"/>
    <w:rsid w:val="00B11C1E"/>
    <w:rsid w:val="00B17A2E"/>
    <w:rsid w:val="00B20D07"/>
    <w:rsid w:val="00B21BF3"/>
    <w:rsid w:val="00B2286D"/>
    <w:rsid w:val="00B23D59"/>
    <w:rsid w:val="00B31E95"/>
    <w:rsid w:val="00B42063"/>
    <w:rsid w:val="00B454E7"/>
    <w:rsid w:val="00B526E5"/>
    <w:rsid w:val="00B550D5"/>
    <w:rsid w:val="00B568ED"/>
    <w:rsid w:val="00B579E7"/>
    <w:rsid w:val="00B6148C"/>
    <w:rsid w:val="00B6203C"/>
    <w:rsid w:val="00B65DB2"/>
    <w:rsid w:val="00B71754"/>
    <w:rsid w:val="00B72E19"/>
    <w:rsid w:val="00B76333"/>
    <w:rsid w:val="00B81F19"/>
    <w:rsid w:val="00B84E41"/>
    <w:rsid w:val="00B86935"/>
    <w:rsid w:val="00B92DDE"/>
    <w:rsid w:val="00B97675"/>
    <w:rsid w:val="00BA04BA"/>
    <w:rsid w:val="00BA11FC"/>
    <w:rsid w:val="00BA490A"/>
    <w:rsid w:val="00BA529A"/>
    <w:rsid w:val="00BB3625"/>
    <w:rsid w:val="00BC1415"/>
    <w:rsid w:val="00BC662D"/>
    <w:rsid w:val="00BD2745"/>
    <w:rsid w:val="00BD49D3"/>
    <w:rsid w:val="00BD5E51"/>
    <w:rsid w:val="00BD6647"/>
    <w:rsid w:val="00BE00B4"/>
    <w:rsid w:val="00BE5F33"/>
    <w:rsid w:val="00BE6AB2"/>
    <w:rsid w:val="00BE7C92"/>
    <w:rsid w:val="00BF2182"/>
    <w:rsid w:val="00C00E90"/>
    <w:rsid w:val="00C03D72"/>
    <w:rsid w:val="00C03E51"/>
    <w:rsid w:val="00C04EF1"/>
    <w:rsid w:val="00C13225"/>
    <w:rsid w:val="00C25D94"/>
    <w:rsid w:val="00C3245A"/>
    <w:rsid w:val="00C36096"/>
    <w:rsid w:val="00C41239"/>
    <w:rsid w:val="00C44A59"/>
    <w:rsid w:val="00C54DA9"/>
    <w:rsid w:val="00C61C90"/>
    <w:rsid w:val="00C6507F"/>
    <w:rsid w:val="00C66393"/>
    <w:rsid w:val="00C66F2D"/>
    <w:rsid w:val="00C709EB"/>
    <w:rsid w:val="00C72034"/>
    <w:rsid w:val="00C73467"/>
    <w:rsid w:val="00C74FCB"/>
    <w:rsid w:val="00C7785F"/>
    <w:rsid w:val="00C81771"/>
    <w:rsid w:val="00C87E56"/>
    <w:rsid w:val="00C92A9B"/>
    <w:rsid w:val="00CA69F7"/>
    <w:rsid w:val="00CB4558"/>
    <w:rsid w:val="00CC02A3"/>
    <w:rsid w:val="00CC13BC"/>
    <w:rsid w:val="00CC5CC1"/>
    <w:rsid w:val="00CC5F4A"/>
    <w:rsid w:val="00CC789E"/>
    <w:rsid w:val="00CD5176"/>
    <w:rsid w:val="00CD5715"/>
    <w:rsid w:val="00CD7897"/>
    <w:rsid w:val="00CE2142"/>
    <w:rsid w:val="00CE269B"/>
    <w:rsid w:val="00CE3902"/>
    <w:rsid w:val="00CE46AB"/>
    <w:rsid w:val="00CE5130"/>
    <w:rsid w:val="00CE62C8"/>
    <w:rsid w:val="00CE7FB1"/>
    <w:rsid w:val="00CF0DC2"/>
    <w:rsid w:val="00CF26EA"/>
    <w:rsid w:val="00D061C5"/>
    <w:rsid w:val="00D13E2D"/>
    <w:rsid w:val="00D17E8F"/>
    <w:rsid w:val="00D236C8"/>
    <w:rsid w:val="00D26585"/>
    <w:rsid w:val="00D27074"/>
    <w:rsid w:val="00D33C15"/>
    <w:rsid w:val="00D3546E"/>
    <w:rsid w:val="00D429D7"/>
    <w:rsid w:val="00D430AA"/>
    <w:rsid w:val="00D45908"/>
    <w:rsid w:val="00D540B7"/>
    <w:rsid w:val="00D605DA"/>
    <w:rsid w:val="00D717F8"/>
    <w:rsid w:val="00D72359"/>
    <w:rsid w:val="00D7285C"/>
    <w:rsid w:val="00D751F5"/>
    <w:rsid w:val="00D76307"/>
    <w:rsid w:val="00D820C7"/>
    <w:rsid w:val="00D87DB5"/>
    <w:rsid w:val="00D92D8B"/>
    <w:rsid w:val="00D93065"/>
    <w:rsid w:val="00DA218E"/>
    <w:rsid w:val="00DB05AD"/>
    <w:rsid w:val="00DB06E0"/>
    <w:rsid w:val="00DC5F94"/>
    <w:rsid w:val="00DC6A63"/>
    <w:rsid w:val="00DD06B8"/>
    <w:rsid w:val="00DE24E3"/>
    <w:rsid w:val="00DE45FB"/>
    <w:rsid w:val="00DE7CC6"/>
    <w:rsid w:val="00DF1618"/>
    <w:rsid w:val="00DF572F"/>
    <w:rsid w:val="00DF5966"/>
    <w:rsid w:val="00E25991"/>
    <w:rsid w:val="00E2659C"/>
    <w:rsid w:val="00E279BB"/>
    <w:rsid w:val="00E27C43"/>
    <w:rsid w:val="00E30720"/>
    <w:rsid w:val="00E40407"/>
    <w:rsid w:val="00E407D8"/>
    <w:rsid w:val="00E41DE1"/>
    <w:rsid w:val="00E46E82"/>
    <w:rsid w:val="00E60564"/>
    <w:rsid w:val="00E62BC9"/>
    <w:rsid w:val="00E63AD2"/>
    <w:rsid w:val="00E66FA0"/>
    <w:rsid w:val="00E71A1E"/>
    <w:rsid w:val="00E727C1"/>
    <w:rsid w:val="00E75585"/>
    <w:rsid w:val="00E7670D"/>
    <w:rsid w:val="00E84945"/>
    <w:rsid w:val="00E9091C"/>
    <w:rsid w:val="00E93DB5"/>
    <w:rsid w:val="00EA3F9E"/>
    <w:rsid w:val="00EA4554"/>
    <w:rsid w:val="00EB24DF"/>
    <w:rsid w:val="00EB7234"/>
    <w:rsid w:val="00EC1BC1"/>
    <w:rsid w:val="00EC2984"/>
    <w:rsid w:val="00EC37F2"/>
    <w:rsid w:val="00EC4DE2"/>
    <w:rsid w:val="00EC6A79"/>
    <w:rsid w:val="00ED1800"/>
    <w:rsid w:val="00EE54D9"/>
    <w:rsid w:val="00EF4AD5"/>
    <w:rsid w:val="00F00083"/>
    <w:rsid w:val="00F02AB2"/>
    <w:rsid w:val="00F03328"/>
    <w:rsid w:val="00F03F6B"/>
    <w:rsid w:val="00F0442B"/>
    <w:rsid w:val="00F10062"/>
    <w:rsid w:val="00F15584"/>
    <w:rsid w:val="00F212CF"/>
    <w:rsid w:val="00F268D1"/>
    <w:rsid w:val="00F333CD"/>
    <w:rsid w:val="00F34F00"/>
    <w:rsid w:val="00F40936"/>
    <w:rsid w:val="00F46854"/>
    <w:rsid w:val="00F4792B"/>
    <w:rsid w:val="00F51938"/>
    <w:rsid w:val="00F53B23"/>
    <w:rsid w:val="00F5485C"/>
    <w:rsid w:val="00F54C54"/>
    <w:rsid w:val="00F63820"/>
    <w:rsid w:val="00F735A6"/>
    <w:rsid w:val="00F74431"/>
    <w:rsid w:val="00F83CAD"/>
    <w:rsid w:val="00F858FE"/>
    <w:rsid w:val="00F972E5"/>
    <w:rsid w:val="00FA1636"/>
    <w:rsid w:val="00FA18BF"/>
    <w:rsid w:val="00FA243D"/>
    <w:rsid w:val="00FA4076"/>
    <w:rsid w:val="00FB1988"/>
    <w:rsid w:val="00FB44D8"/>
    <w:rsid w:val="00FB7FC6"/>
    <w:rsid w:val="00FD1FAE"/>
    <w:rsid w:val="00FD38A3"/>
    <w:rsid w:val="00FD6A33"/>
    <w:rsid w:val="00FE596F"/>
    <w:rsid w:val="00FF2E42"/>
    <w:rsid w:val="00FF7CDF"/>
    <w:rsid w:val="045367DF"/>
    <w:rsid w:val="0637F2C7"/>
    <w:rsid w:val="065D3803"/>
    <w:rsid w:val="078B08A1"/>
    <w:rsid w:val="0926D902"/>
    <w:rsid w:val="0D02CADC"/>
    <w:rsid w:val="0D0D7899"/>
    <w:rsid w:val="0EA72C62"/>
    <w:rsid w:val="12B72384"/>
    <w:rsid w:val="1C698D4A"/>
    <w:rsid w:val="1F092445"/>
    <w:rsid w:val="22D023AE"/>
    <w:rsid w:val="26E5802E"/>
    <w:rsid w:val="275B0FF0"/>
    <w:rsid w:val="2ADB8B11"/>
    <w:rsid w:val="2C5E6ED1"/>
    <w:rsid w:val="2D09A0E9"/>
    <w:rsid w:val="2E6DD93D"/>
    <w:rsid w:val="2F164DF4"/>
    <w:rsid w:val="2F54B9C9"/>
    <w:rsid w:val="30115919"/>
    <w:rsid w:val="30A4EA36"/>
    <w:rsid w:val="316430C0"/>
    <w:rsid w:val="31A26772"/>
    <w:rsid w:val="333B05DB"/>
    <w:rsid w:val="33DC8AF8"/>
    <w:rsid w:val="381C2879"/>
    <w:rsid w:val="383A1633"/>
    <w:rsid w:val="39B7F8DA"/>
    <w:rsid w:val="3B5CC7C6"/>
    <w:rsid w:val="3BAC261B"/>
    <w:rsid w:val="46E57B2F"/>
    <w:rsid w:val="4EC143CF"/>
    <w:rsid w:val="575A4BD3"/>
    <w:rsid w:val="5A87FB01"/>
    <w:rsid w:val="5C600DC2"/>
    <w:rsid w:val="5DC4A818"/>
    <w:rsid w:val="5E9F9CD9"/>
    <w:rsid w:val="5F09C3C6"/>
    <w:rsid w:val="642B3E7C"/>
    <w:rsid w:val="69411BF3"/>
    <w:rsid w:val="6BE5808B"/>
    <w:rsid w:val="6C936CFC"/>
    <w:rsid w:val="6D8150EC"/>
    <w:rsid w:val="70FDA169"/>
    <w:rsid w:val="7B4D3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4B895"/>
  <w15:chartTrackingRefBased/>
  <w15:docId w15:val="{9E99310D-61B9-4FF4-8449-3FE8921A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C6F"/>
    <w:pPr>
      <w:spacing w:after="200" w:line="276" w:lineRule="auto"/>
    </w:pPr>
    <w:rPr>
      <w:kern w:val="0"/>
      <w14:ligatures w14:val="none"/>
    </w:rPr>
  </w:style>
  <w:style w:type="paragraph" w:styleId="Heading1">
    <w:name w:val="heading 1"/>
    <w:basedOn w:val="Normal"/>
    <w:next w:val="Normal"/>
    <w:link w:val="Heading1Char"/>
    <w:uiPriority w:val="9"/>
    <w:qFormat/>
    <w:rsid w:val="000C6C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2A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4F1B97"/>
    <w:pPr>
      <w:widowControl w:val="0"/>
      <w:autoSpaceDE w:val="0"/>
      <w:autoSpaceDN w:val="0"/>
      <w:spacing w:before="1" w:after="0" w:line="240" w:lineRule="auto"/>
      <w:ind w:left="162"/>
      <w:outlineLvl w:val="2"/>
    </w:pPr>
    <w:rPr>
      <w:rFonts w:ascii="Georgia" w:eastAsia="Georgia" w:hAnsi="Georgia" w:cs="Georg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C6F"/>
    <w:pPr>
      <w:spacing w:after="160" w:line="259" w:lineRule="auto"/>
      <w:ind w:left="720"/>
      <w:contextualSpacing/>
    </w:pPr>
  </w:style>
  <w:style w:type="character" w:styleId="CommentReference">
    <w:name w:val="annotation reference"/>
    <w:basedOn w:val="DefaultParagraphFont"/>
    <w:uiPriority w:val="99"/>
    <w:semiHidden/>
    <w:unhideWhenUsed/>
    <w:rsid w:val="00A34C6F"/>
    <w:rPr>
      <w:sz w:val="16"/>
      <w:szCs w:val="16"/>
    </w:rPr>
  </w:style>
  <w:style w:type="paragraph" w:styleId="CommentText">
    <w:name w:val="annotation text"/>
    <w:basedOn w:val="Normal"/>
    <w:link w:val="CommentTextChar"/>
    <w:uiPriority w:val="99"/>
    <w:unhideWhenUsed/>
    <w:rsid w:val="00A34C6F"/>
    <w:pPr>
      <w:spacing w:line="240" w:lineRule="auto"/>
    </w:pPr>
    <w:rPr>
      <w:sz w:val="20"/>
      <w:szCs w:val="20"/>
    </w:rPr>
  </w:style>
  <w:style w:type="character" w:customStyle="1" w:styleId="CommentTextChar">
    <w:name w:val="Comment Text Char"/>
    <w:basedOn w:val="DefaultParagraphFont"/>
    <w:link w:val="CommentText"/>
    <w:uiPriority w:val="99"/>
    <w:rsid w:val="00A34C6F"/>
    <w:rPr>
      <w:kern w:val="0"/>
      <w:sz w:val="20"/>
      <w:szCs w:val="20"/>
      <w14:ligatures w14:val="none"/>
    </w:rPr>
  </w:style>
  <w:style w:type="paragraph" w:customStyle="1" w:styleId="Default">
    <w:name w:val="Default"/>
    <w:rsid w:val="00A34C6F"/>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ED1800"/>
    <w:rPr>
      <w:b/>
      <w:bCs/>
    </w:rPr>
  </w:style>
  <w:style w:type="character" w:customStyle="1" w:styleId="CommentSubjectChar">
    <w:name w:val="Comment Subject Char"/>
    <w:basedOn w:val="CommentTextChar"/>
    <w:link w:val="CommentSubject"/>
    <w:uiPriority w:val="99"/>
    <w:semiHidden/>
    <w:rsid w:val="00ED1800"/>
    <w:rPr>
      <w:b/>
      <w:bCs/>
      <w:kern w:val="0"/>
      <w:sz w:val="20"/>
      <w:szCs w:val="20"/>
      <w14:ligatures w14:val="none"/>
    </w:rPr>
  </w:style>
  <w:style w:type="paragraph" w:styleId="Revision">
    <w:name w:val="Revision"/>
    <w:hidden/>
    <w:uiPriority w:val="99"/>
    <w:semiHidden/>
    <w:rsid w:val="00926168"/>
    <w:pPr>
      <w:spacing w:after="0" w:line="240" w:lineRule="auto"/>
    </w:pPr>
    <w:rPr>
      <w:kern w:val="0"/>
      <w14:ligatures w14:val="none"/>
    </w:rPr>
  </w:style>
  <w:style w:type="paragraph" w:styleId="Header">
    <w:name w:val="header"/>
    <w:basedOn w:val="Normal"/>
    <w:link w:val="HeaderChar"/>
    <w:uiPriority w:val="99"/>
    <w:unhideWhenUsed/>
    <w:rsid w:val="00D13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E2D"/>
    <w:rPr>
      <w:kern w:val="0"/>
      <w14:ligatures w14:val="none"/>
    </w:rPr>
  </w:style>
  <w:style w:type="paragraph" w:styleId="Footer">
    <w:name w:val="footer"/>
    <w:basedOn w:val="Normal"/>
    <w:link w:val="FooterChar"/>
    <w:uiPriority w:val="99"/>
    <w:unhideWhenUsed/>
    <w:rsid w:val="00D13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E2D"/>
    <w:rPr>
      <w:kern w:val="0"/>
      <w14:ligatures w14:val="none"/>
    </w:rPr>
  </w:style>
  <w:style w:type="paragraph" w:styleId="BodyText">
    <w:name w:val="Body Text"/>
    <w:basedOn w:val="Normal"/>
    <w:link w:val="BodyTextChar"/>
    <w:uiPriority w:val="1"/>
    <w:qFormat/>
    <w:rsid w:val="007A4E4C"/>
    <w:pPr>
      <w:widowControl w:val="0"/>
      <w:autoSpaceDE w:val="0"/>
      <w:autoSpaceDN w:val="0"/>
      <w:spacing w:before="18" w:after="0" w:line="240" w:lineRule="auto"/>
      <w:ind w:left="162"/>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7A4E4C"/>
    <w:rPr>
      <w:rFonts w:ascii="Times New Roman" w:eastAsia="Times New Roman" w:hAnsi="Times New Roman" w:cs="Times New Roman"/>
      <w:kern w:val="0"/>
      <w14:ligatures w14:val="none"/>
    </w:rPr>
  </w:style>
  <w:style w:type="character" w:customStyle="1" w:styleId="Heading3Char">
    <w:name w:val="Heading 3 Char"/>
    <w:basedOn w:val="DefaultParagraphFont"/>
    <w:link w:val="Heading3"/>
    <w:uiPriority w:val="9"/>
    <w:rsid w:val="004F1B97"/>
    <w:rPr>
      <w:rFonts w:ascii="Georgia" w:eastAsia="Georgia" w:hAnsi="Georgia" w:cs="Georgia"/>
      <w:b/>
      <w:bCs/>
      <w:kern w:val="0"/>
      <w14:ligatures w14:val="none"/>
    </w:rPr>
  </w:style>
  <w:style w:type="character" w:customStyle="1" w:styleId="Heading2Char">
    <w:name w:val="Heading 2 Char"/>
    <w:basedOn w:val="DefaultParagraphFont"/>
    <w:link w:val="Heading2"/>
    <w:uiPriority w:val="9"/>
    <w:rsid w:val="00F02AB2"/>
    <w:rPr>
      <w:rFonts w:asciiTheme="majorHAnsi" w:eastAsiaTheme="majorEastAsia" w:hAnsiTheme="majorHAnsi" w:cstheme="majorBidi"/>
      <w:color w:val="2F5496" w:themeColor="accent1" w:themeShade="BF"/>
      <w:kern w:val="0"/>
      <w:sz w:val="26"/>
      <w:szCs w:val="26"/>
      <w14:ligatures w14:val="none"/>
    </w:rPr>
  </w:style>
  <w:style w:type="character" w:customStyle="1" w:styleId="Heading1Char">
    <w:name w:val="Heading 1 Char"/>
    <w:basedOn w:val="DefaultParagraphFont"/>
    <w:link w:val="Heading1"/>
    <w:uiPriority w:val="9"/>
    <w:rsid w:val="000C6C91"/>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39"/>
    <w:rsid w:val="00B62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C7D3F"/>
    <w:pPr>
      <w:widowControl w:val="0"/>
      <w:autoSpaceDE w:val="0"/>
      <w:autoSpaceDN w:val="0"/>
      <w:spacing w:after="0" w:line="240" w:lineRule="auto"/>
      <w:ind w:left="5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DB0D966B96134ABF2F165396E7EBDC" ma:contentTypeVersion="6" ma:contentTypeDescription="Create a new document." ma:contentTypeScope="" ma:versionID="3fe7e5deb62cde7c7c55ec37edf59ce8">
  <xsd:schema xmlns:xsd="http://www.w3.org/2001/XMLSchema" xmlns:xs="http://www.w3.org/2001/XMLSchema" xmlns:p="http://schemas.microsoft.com/office/2006/metadata/properties" xmlns:ns2="1cc3e0c3-a22a-4517-984d-e097f9bd6da2" xmlns:ns3="cd57c3ad-a944-41cb-8611-8428110ba125" targetNamespace="http://schemas.microsoft.com/office/2006/metadata/properties" ma:root="true" ma:fieldsID="16feb87460aaf9009dd2768824a6eefc" ns2:_="" ns3:_="">
    <xsd:import namespace="1cc3e0c3-a22a-4517-984d-e097f9bd6da2"/>
    <xsd:import namespace="cd57c3ad-a944-41cb-8611-8428110ba1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3e0c3-a22a-4517-984d-e097f9bd6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57c3ad-a944-41cb-8611-8428110ba1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d57c3ad-a944-41cb-8611-8428110ba125">
      <UserInfo>
        <DisplayName/>
        <AccountId xsi:nil="true"/>
        <AccountType/>
      </UserInfo>
    </SharedWithUsers>
  </documentManagement>
</p:properties>
</file>

<file path=customXml/itemProps1.xml><?xml version="1.0" encoding="utf-8"?>
<ds:datastoreItem xmlns:ds="http://schemas.openxmlformats.org/officeDocument/2006/customXml" ds:itemID="{1D437C55-01D7-4E64-9C30-45E0AE41E980}">
  <ds:schemaRefs>
    <ds:schemaRef ds:uri="http://schemas.microsoft.com/sharepoint/v3/contenttype/forms"/>
  </ds:schemaRefs>
</ds:datastoreItem>
</file>

<file path=customXml/itemProps2.xml><?xml version="1.0" encoding="utf-8"?>
<ds:datastoreItem xmlns:ds="http://schemas.openxmlformats.org/officeDocument/2006/customXml" ds:itemID="{251F86C1-C00B-40EE-834F-F2A2930D6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3e0c3-a22a-4517-984d-e097f9bd6da2"/>
    <ds:schemaRef ds:uri="cd57c3ad-a944-41cb-8611-8428110ba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AA652-D57F-418A-A695-04E91AF07D42}">
  <ds:schemaRefs>
    <ds:schemaRef ds:uri="http://schemas.microsoft.com/office/2006/metadata/properties"/>
    <ds:schemaRef ds:uri="http://schemas.microsoft.com/office/infopath/2007/PartnerControls"/>
    <ds:schemaRef ds:uri="cd57c3ad-a944-41cb-8611-8428110ba12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3240</Words>
  <Characters>19114</Characters>
  <Application>Microsoft Office Word</Application>
  <DocSecurity>0</DocSecurity>
  <Lines>530</Lines>
  <Paragraphs>232</Paragraphs>
  <ScaleCrop>false</ScaleCrop>
  <Company/>
  <LinksUpToDate>false</LinksUpToDate>
  <CharactersWithSpaces>22122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Burnett</dc:creator>
  <cp:keywords/>
  <dc:description/>
  <cp:lastModifiedBy>Elliot Krop</cp:lastModifiedBy>
  <cp:revision>2</cp:revision>
  <dcterms:created xsi:type="dcterms:W3CDTF">2024-05-06T13:37:00Z</dcterms:created>
  <dcterms:modified xsi:type="dcterms:W3CDTF">2024-05-06T13:37:00Z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fdd1cf52fec84fb0e5027f30756eee0cf3ab0b1bf296e23b76fefa7f0c588bf5</vt:lpwstr>
  </property>
  <property fmtid="{D5CDD505-2E9C-101B-9397-08002B2CF9AE}" pid="3" name="ContentTypeId">
    <vt:lpwstr>0x010100BFDB0D966B96134ABF2F165396E7EBDC</vt:lpwstr>
  </property>
  <property fmtid="{D5CDD505-2E9C-101B-9397-08002B2CF9AE}" pid="4" name="Order">
    <vt:r8>1600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