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41D4C" w14:textId="77777777" w:rsidR="00545877" w:rsidRPr="009E437E" w:rsidRDefault="00545877" w:rsidP="00545877">
      <w:pPr>
        <w:spacing w:after="0"/>
        <w:rPr>
          <w:rFonts w:ascii="Times New Roman" w:hAnsi="Times New Roman" w:cs="Times New Roman"/>
          <w:b/>
          <w:color w:val="000000" w:themeColor="text1"/>
          <w:sz w:val="24"/>
          <w:szCs w:val="24"/>
        </w:rPr>
      </w:pPr>
      <w:r w:rsidRPr="009E437E">
        <w:rPr>
          <w:rFonts w:ascii="Times New Roman" w:hAnsi="Times New Roman" w:cs="Times New Roman"/>
          <w:b/>
          <w:color w:val="000000" w:themeColor="text1"/>
          <w:sz w:val="24"/>
          <w:szCs w:val="24"/>
        </w:rPr>
        <w:t>MANAGING THE GRANT</w:t>
      </w:r>
    </w:p>
    <w:p w14:paraId="6494CDB7" w14:textId="77777777" w:rsidR="00545877" w:rsidRPr="009E437E" w:rsidRDefault="00545877" w:rsidP="00545877">
      <w:pPr>
        <w:spacing w:after="6" w:line="257" w:lineRule="auto"/>
        <w:ind w:left="1076"/>
        <w:rPr>
          <w:rFonts w:ascii="Times New Roman" w:hAnsi="Times New Roman" w:cs="Times New Roman"/>
          <w:color w:val="000000" w:themeColor="text1"/>
          <w:sz w:val="24"/>
          <w:szCs w:val="24"/>
        </w:rPr>
      </w:pPr>
    </w:p>
    <w:p w14:paraId="3BA4DA5F" w14:textId="77777777" w:rsidR="00545877" w:rsidRPr="00A874A6" w:rsidRDefault="00545877" w:rsidP="00545877">
      <w:pPr>
        <w:spacing w:after="6" w:line="257" w:lineRule="auto"/>
        <w:rPr>
          <w:rFonts w:ascii="Times New Roman" w:hAnsi="Times New Roman" w:cs="Times New Roman"/>
          <w:color w:val="000000" w:themeColor="text1"/>
          <w:sz w:val="24"/>
          <w:szCs w:val="24"/>
        </w:rPr>
      </w:pPr>
      <w:r w:rsidRPr="00A874A6">
        <w:rPr>
          <w:rFonts w:ascii="Times New Roman" w:hAnsi="Times New Roman" w:cs="Times New Roman"/>
          <w:color w:val="000000" w:themeColor="text1"/>
          <w:sz w:val="24"/>
          <w:szCs w:val="24"/>
        </w:rPr>
        <w:t xml:space="preserve">Budget Amendment Form </w:t>
      </w:r>
    </w:p>
    <w:p w14:paraId="3E5A2FC6" w14:textId="77777777" w:rsidR="00545877" w:rsidRPr="009E437E" w:rsidRDefault="00545877" w:rsidP="00545877">
      <w:pPr>
        <w:ind w:right="19"/>
        <w:rPr>
          <w:rFonts w:ascii="Times New Roman" w:hAnsi="Times New Roman" w:cs="Times New Roman"/>
          <w:color w:val="000000" w:themeColor="text1"/>
          <w:sz w:val="24"/>
          <w:szCs w:val="24"/>
        </w:rPr>
      </w:pPr>
      <w:r w:rsidRPr="009E437E">
        <w:rPr>
          <w:rFonts w:ascii="Times New Roman" w:hAnsi="Times New Roman" w:cs="Times New Roman"/>
          <w:color w:val="000000" w:themeColor="text1"/>
          <w:sz w:val="24"/>
          <w:szCs w:val="24"/>
        </w:rPr>
        <w:t xml:space="preserve">The completed original budget form should be forwarded to </w:t>
      </w:r>
      <w:r>
        <w:rPr>
          <w:rFonts w:ascii="Times New Roman" w:hAnsi="Times New Roman" w:cs="Times New Roman"/>
          <w:color w:val="000000" w:themeColor="text1"/>
          <w:sz w:val="24"/>
          <w:szCs w:val="24"/>
        </w:rPr>
        <w:t xml:space="preserve">the office of Sponsored Research and Programs </w:t>
      </w:r>
      <w:r w:rsidRPr="009E437E">
        <w:rPr>
          <w:rFonts w:ascii="Times New Roman" w:hAnsi="Times New Roman" w:cs="Times New Roman"/>
          <w:color w:val="000000" w:themeColor="text1"/>
          <w:sz w:val="24"/>
          <w:szCs w:val="24"/>
        </w:rPr>
        <w:t xml:space="preserve">for further processing. </w:t>
      </w:r>
      <w:r>
        <w:rPr>
          <w:rFonts w:ascii="Times New Roman" w:hAnsi="Times New Roman" w:cs="Times New Roman"/>
          <w:color w:val="000000" w:themeColor="text1"/>
          <w:sz w:val="24"/>
          <w:szCs w:val="24"/>
        </w:rPr>
        <w:t>Standard u</w:t>
      </w:r>
      <w:r w:rsidRPr="009E437E">
        <w:rPr>
          <w:rFonts w:ascii="Times New Roman" w:hAnsi="Times New Roman" w:cs="Times New Roman"/>
          <w:color w:val="000000" w:themeColor="text1"/>
          <w:sz w:val="24"/>
          <w:szCs w:val="24"/>
        </w:rPr>
        <w:t xml:space="preserve">niversity business procedures are used to document accountability for </w:t>
      </w:r>
      <w:r>
        <w:rPr>
          <w:rFonts w:ascii="Times New Roman" w:hAnsi="Times New Roman" w:cs="Times New Roman"/>
          <w:color w:val="000000" w:themeColor="text1"/>
          <w:sz w:val="24"/>
          <w:szCs w:val="24"/>
        </w:rPr>
        <w:t>the grant</w:t>
      </w:r>
      <w:r w:rsidRPr="009E437E">
        <w:rPr>
          <w:rFonts w:ascii="Times New Roman" w:hAnsi="Times New Roman" w:cs="Times New Roman"/>
          <w:color w:val="000000" w:themeColor="text1"/>
          <w:sz w:val="24"/>
          <w:szCs w:val="24"/>
        </w:rPr>
        <w:t xml:space="preserve">. </w:t>
      </w:r>
    </w:p>
    <w:p w14:paraId="24E7A0CA" w14:textId="77777777" w:rsidR="00545877" w:rsidRPr="009E437E" w:rsidRDefault="00545877" w:rsidP="00545877">
      <w:pPr>
        <w:spacing w:after="0"/>
        <w:ind w:left="1081"/>
        <w:rPr>
          <w:rFonts w:ascii="Times New Roman" w:hAnsi="Times New Roman" w:cs="Times New Roman"/>
          <w:color w:val="000000" w:themeColor="text1"/>
          <w:sz w:val="24"/>
          <w:szCs w:val="24"/>
        </w:rPr>
      </w:pPr>
    </w:p>
    <w:p w14:paraId="65102166" w14:textId="77777777" w:rsidR="00545877" w:rsidRPr="00A874A6" w:rsidRDefault="00545877" w:rsidP="00545877">
      <w:pPr>
        <w:spacing w:after="6" w:line="257" w:lineRule="auto"/>
        <w:rPr>
          <w:rFonts w:ascii="Times New Roman" w:hAnsi="Times New Roman" w:cs="Times New Roman"/>
          <w:color w:val="000000" w:themeColor="text1"/>
          <w:sz w:val="24"/>
          <w:szCs w:val="24"/>
        </w:rPr>
      </w:pPr>
      <w:r w:rsidRPr="00A874A6">
        <w:rPr>
          <w:rFonts w:ascii="Times New Roman" w:hAnsi="Times New Roman" w:cs="Times New Roman"/>
          <w:color w:val="000000" w:themeColor="text1"/>
          <w:sz w:val="24"/>
          <w:szCs w:val="24"/>
        </w:rPr>
        <w:t xml:space="preserve">Changes in Grant/Budget Period </w:t>
      </w:r>
    </w:p>
    <w:p w14:paraId="36DE32DA" w14:textId="77777777" w:rsidR="00545877" w:rsidRPr="009E437E" w:rsidRDefault="00545877" w:rsidP="00545877">
      <w:pPr>
        <w:ind w:right="19"/>
        <w:rPr>
          <w:rFonts w:ascii="Times New Roman" w:hAnsi="Times New Roman" w:cs="Times New Roman"/>
          <w:color w:val="000000" w:themeColor="text1"/>
          <w:sz w:val="24"/>
          <w:szCs w:val="24"/>
        </w:rPr>
      </w:pPr>
      <w:r w:rsidRPr="009E437E">
        <w:rPr>
          <w:rFonts w:ascii="Times New Roman" w:hAnsi="Times New Roman" w:cs="Times New Roman"/>
          <w:color w:val="000000" w:themeColor="text1"/>
          <w:sz w:val="24"/>
          <w:szCs w:val="24"/>
        </w:rPr>
        <w:t>The awarding age</w:t>
      </w:r>
      <w:r>
        <w:rPr>
          <w:rFonts w:ascii="Times New Roman" w:hAnsi="Times New Roman" w:cs="Times New Roman"/>
          <w:color w:val="000000" w:themeColor="text1"/>
          <w:sz w:val="24"/>
          <w:szCs w:val="24"/>
        </w:rPr>
        <w:t>ncy delegates authority to the u</w:t>
      </w:r>
      <w:r w:rsidRPr="009E437E">
        <w:rPr>
          <w:rFonts w:ascii="Times New Roman" w:hAnsi="Times New Roman" w:cs="Times New Roman"/>
          <w:color w:val="000000" w:themeColor="text1"/>
          <w:sz w:val="24"/>
          <w:szCs w:val="24"/>
        </w:rPr>
        <w:t>niversity to commit and expend funds for allowable costs in support of the project, up to the amount</w:t>
      </w:r>
      <w:r>
        <w:rPr>
          <w:rFonts w:ascii="Times New Roman" w:hAnsi="Times New Roman" w:cs="Times New Roman"/>
          <w:color w:val="000000" w:themeColor="text1"/>
          <w:sz w:val="24"/>
          <w:szCs w:val="24"/>
        </w:rPr>
        <w:t xml:space="preserve"> specified in the award letter. </w:t>
      </w:r>
      <w:r w:rsidRPr="009E437E">
        <w:rPr>
          <w:rFonts w:ascii="Times New Roman" w:hAnsi="Times New Roman" w:cs="Times New Roman"/>
          <w:color w:val="000000" w:themeColor="text1"/>
          <w:sz w:val="24"/>
          <w:szCs w:val="24"/>
        </w:rPr>
        <w:t>The grant/budget period is the period between the effective date and the expiration date</w:t>
      </w:r>
      <w:r>
        <w:rPr>
          <w:rFonts w:ascii="Times New Roman" w:hAnsi="Times New Roman" w:cs="Times New Roman"/>
          <w:color w:val="000000" w:themeColor="text1"/>
          <w:sz w:val="24"/>
          <w:szCs w:val="24"/>
        </w:rPr>
        <w:t xml:space="preserve"> of the grant</w:t>
      </w:r>
      <w:r w:rsidRPr="009E437E">
        <w:rPr>
          <w:rFonts w:ascii="Times New Roman" w:hAnsi="Times New Roman" w:cs="Times New Roman"/>
          <w:color w:val="000000" w:themeColor="text1"/>
          <w:sz w:val="24"/>
          <w:szCs w:val="24"/>
        </w:rPr>
        <w:t xml:space="preserve">. The effective date of a grant or other agreement will not change unless the change is justified by exceptional circumstances. The expiration date may be changed </w:t>
      </w:r>
      <w:r w:rsidRPr="79F647C5">
        <w:rPr>
          <w:rFonts w:ascii="Times New Roman" w:hAnsi="Times New Roman" w:cs="Times New Roman"/>
          <w:color w:val="000000" w:themeColor="text1"/>
          <w:sz w:val="24"/>
          <w:szCs w:val="24"/>
        </w:rPr>
        <w:t>due to</w:t>
      </w:r>
      <w:r w:rsidRPr="009E437E">
        <w:rPr>
          <w:rFonts w:ascii="Times New Roman" w:hAnsi="Times New Roman" w:cs="Times New Roman"/>
          <w:color w:val="000000" w:themeColor="text1"/>
          <w:sz w:val="24"/>
          <w:szCs w:val="24"/>
        </w:rPr>
        <w:t xml:space="preserve"> approval of a request for (1) No-Cost Extension or (2) Supplemental Cost Extension. </w:t>
      </w:r>
    </w:p>
    <w:p w14:paraId="0551A526" w14:textId="77777777" w:rsidR="00545877" w:rsidRPr="009E437E" w:rsidRDefault="00545877" w:rsidP="00545877">
      <w:pPr>
        <w:spacing w:after="0"/>
        <w:ind w:left="1081"/>
        <w:rPr>
          <w:rFonts w:ascii="Times New Roman" w:hAnsi="Times New Roman" w:cs="Times New Roman"/>
          <w:color w:val="000000" w:themeColor="text1"/>
          <w:sz w:val="24"/>
          <w:szCs w:val="24"/>
        </w:rPr>
      </w:pPr>
      <w:r w:rsidRPr="009E437E">
        <w:rPr>
          <w:rFonts w:ascii="Times New Roman" w:hAnsi="Times New Roman" w:cs="Times New Roman"/>
          <w:color w:val="000000" w:themeColor="text1"/>
          <w:sz w:val="24"/>
          <w:szCs w:val="24"/>
        </w:rPr>
        <w:t xml:space="preserve"> </w:t>
      </w:r>
    </w:p>
    <w:p w14:paraId="28394F04" w14:textId="77777777" w:rsidR="00545877" w:rsidRPr="002F3E04" w:rsidRDefault="00545877" w:rsidP="00545877">
      <w:pPr>
        <w:pStyle w:val="Heading3"/>
        <w:ind w:left="-5"/>
        <w:rPr>
          <w:i w:val="0"/>
          <w:color w:val="000000" w:themeColor="text1"/>
          <w:szCs w:val="24"/>
        </w:rPr>
      </w:pPr>
      <w:r w:rsidRPr="00A874A6">
        <w:rPr>
          <w:i w:val="0"/>
          <w:color w:val="000000" w:themeColor="text1"/>
          <w:szCs w:val="24"/>
        </w:rPr>
        <w:t>Financial Management</w:t>
      </w:r>
      <w:r>
        <w:rPr>
          <w:i w:val="0"/>
          <w:color w:val="000000" w:themeColor="text1"/>
          <w:szCs w:val="24"/>
        </w:rPr>
        <w:t>—</w:t>
      </w:r>
      <w:r w:rsidRPr="002F3E04">
        <w:rPr>
          <w:i w:val="0"/>
          <w:szCs w:val="24"/>
        </w:rPr>
        <w:t>Financial Management is critically important, therefore, the investigator</w:t>
      </w:r>
      <w:r>
        <w:rPr>
          <w:i w:val="0"/>
          <w:szCs w:val="24"/>
        </w:rPr>
        <w:t>:</w:t>
      </w:r>
    </w:p>
    <w:p w14:paraId="39990660" w14:textId="77777777" w:rsidR="00545877" w:rsidRPr="002F3E04" w:rsidRDefault="00545877" w:rsidP="00545877">
      <w:pPr>
        <w:pStyle w:val="ListParagraph"/>
        <w:numPr>
          <w:ilvl w:val="0"/>
          <w:numId w:val="1"/>
        </w:numPr>
        <w:ind w:right="19"/>
        <w:rPr>
          <w:rFonts w:ascii="Times New Roman" w:hAnsi="Times New Roman" w:cs="Times New Roman"/>
          <w:color w:val="000000" w:themeColor="text1"/>
        </w:rPr>
      </w:pPr>
      <w:r w:rsidRPr="002F3E04">
        <w:rPr>
          <w:rFonts w:ascii="Times New Roman" w:hAnsi="Times New Roman" w:cs="Times New Roman"/>
          <w:color w:val="000000" w:themeColor="text1"/>
        </w:rPr>
        <w:t xml:space="preserve">Must review all expenditure requests to ensure </w:t>
      </w:r>
      <w:r w:rsidRPr="79F647C5">
        <w:rPr>
          <w:rFonts w:ascii="Times New Roman" w:hAnsi="Times New Roman" w:cs="Times New Roman"/>
          <w:color w:val="000000" w:themeColor="text1"/>
        </w:rPr>
        <w:t>allowable</w:t>
      </w:r>
      <w:r w:rsidRPr="002F3E04">
        <w:rPr>
          <w:rFonts w:ascii="Times New Roman" w:hAnsi="Times New Roman" w:cs="Times New Roman"/>
          <w:color w:val="000000" w:themeColor="text1"/>
        </w:rPr>
        <w:t xml:space="preserve"> purchases at a </w:t>
      </w:r>
      <w:r w:rsidRPr="79F647C5">
        <w:rPr>
          <w:rFonts w:ascii="Times New Roman" w:hAnsi="Times New Roman" w:cs="Times New Roman"/>
          <w:color w:val="000000" w:themeColor="text1"/>
        </w:rPr>
        <w:t>reasonable</w:t>
      </w:r>
      <w:r w:rsidRPr="002F3E04">
        <w:rPr>
          <w:rFonts w:ascii="Times New Roman" w:hAnsi="Times New Roman" w:cs="Times New Roman"/>
          <w:color w:val="000000" w:themeColor="text1"/>
        </w:rPr>
        <w:t xml:space="preserve"> cost </w:t>
      </w:r>
      <w:r w:rsidRPr="79F647C5">
        <w:rPr>
          <w:rFonts w:ascii="Times New Roman" w:hAnsi="Times New Roman" w:cs="Times New Roman"/>
          <w:color w:val="000000" w:themeColor="text1"/>
        </w:rPr>
        <w:t>allocable</w:t>
      </w:r>
      <w:r w:rsidRPr="002F3E04">
        <w:rPr>
          <w:rFonts w:ascii="Times New Roman" w:hAnsi="Times New Roman" w:cs="Times New Roman"/>
          <w:color w:val="000000" w:themeColor="text1"/>
        </w:rPr>
        <w:t xml:space="preserve"> to the </w:t>
      </w:r>
      <w:r w:rsidRPr="79F647C5">
        <w:rPr>
          <w:rFonts w:ascii="Times New Roman" w:hAnsi="Times New Roman" w:cs="Times New Roman"/>
          <w:color w:val="000000" w:themeColor="text1"/>
        </w:rPr>
        <w:t xml:space="preserve">project's </w:t>
      </w:r>
      <w:r w:rsidRPr="002F3E04">
        <w:rPr>
          <w:rFonts w:ascii="Times New Roman" w:hAnsi="Times New Roman" w:cs="Times New Roman"/>
          <w:color w:val="000000" w:themeColor="text1"/>
        </w:rPr>
        <w:t>objectives</w:t>
      </w:r>
      <w:r w:rsidRPr="79F647C5">
        <w:rPr>
          <w:rFonts w:ascii="Times New Roman" w:hAnsi="Times New Roman" w:cs="Times New Roman"/>
          <w:color w:val="000000" w:themeColor="text1"/>
        </w:rPr>
        <w:t>.</w:t>
      </w:r>
      <w:r w:rsidRPr="002F3E04">
        <w:rPr>
          <w:rFonts w:ascii="Times New Roman" w:hAnsi="Times New Roman" w:cs="Times New Roman"/>
          <w:color w:val="000000" w:themeColor="text1"/>
        </w:rPr>
        <w:t xml:space="preserve"> All expenditure requests, including operational expenses, travel, and consultant contracts on sponsored projects will be forwarded to Accounts Payable for approval. </w:t>
      </w:r>
    </w:p>
    <w:p w14:paraId="3E965403" w14:textId="77777777" w:rsidR="00545877" w:rsidRPr="002F3E04" w:rsidRDefault="00545877" w:rsidP="00545877">
      <w:pPr>
        <w:pStyle w:val="ListParagraph"/>
        <w:numPr>
          <w:ilvl w:val="0"/>
          <w:numId w:val="1"/>
        </w:numPr>
        <w:ind w:right="19"/>
        <w:rPr>
          <w:rFonts w:ascii="Times New Roman" w:hAnsi="Times New Roman" w:cs="Times New Roman"/>
          <w:color w:val="000000" w:themeColor="text1"/>
        </w:rPr>
      </w:pPr>
      <w:r w:rsidRPr="002F3E04">
        <w:rPr>
          <w:rFonts w:ascii="Times New Roman" w:hAnsi="Times New Roman" w:cs="Times New Roman"/>
          <w:color w:val="000000" w:themeColor="text1"/>
        </w:rPr>
        <w:t xml:space="preserve">Is expected to run </w:t>
      </w:r>
      <w:r>
        <w:rPr>
          <w:rFonts w:ascii="Times New Roman" w:hAnsi="Times New Roman" w:cs="Times New Roman"/>
          <w:color w:val="000000" w:themeColor="text1"/>
        </w:rPr>
        <w:t>a ledger report</w:t>
      </w:r>
      <w:r w:rsidRPr="002F3E04">
        <w:rPr>
          <w:rFonts w:ascii="Times New Roman" w:hAnsi="Times New Roman" w:cs="Times New Roman"/>
          <w:color w:val="000000" w:themeColor="text1"/>
        </w:rPr>
        <w:t xml:space="preserve"> for monthly and cumulative expenditures and encumbrances on a state fiscal year basis (July 1-June 30). </w:t>
      </w:r>
    </w:p>
    <w:p w14:paraId="2821C757" w14:textId="77777777" w:rsidR="00545877" w:rsidRPr="002F3E04" w:rsidRDefault="00545877" w:rsidP="00545877">
      <w:pPr>
        <w:pStyle w:val="ListParagraph"/>
        <w:numPr>
          <w:ilvl w:val="0"/>
          <w:numId w:val="1"/>
        </w:numPr>
        <w:ind w:right="19"/>
        <w:rPr>
          <w:rFonts w:ascii="Times New Roman" w:hAnsi="Times New Roman" w:cs="Times New Roman"/>
          <w:color w:val="000000" w:themeColor="text1"/>
        </w:rPr>
      </w:pPr>
      <w:r>
        <w:rPr>
          <w:rFonts w:ascii="Times New Roman" w:hAnsi="Times New Roman" w:cs="Times New Roman"/>
          <w:color w:val="000000" w:themeColor="text1"/>
        </w:rPr>
        <w:t>I</w:t>
      </w:r>
      <w:r w:rsidRPr="002F3E04">
        <w:rPr>
          <w:rFonts w:ascii="Times New Roman" w:hAnsi="Times New Roman" w:cs="Times New Roman"/>
          <w:color w:val="000000" w:themeColor="text1"/>
        </w:rPr>
        <w:t xml:space="preserve">s responsible for managing the budget and expending it in accordance with sponsor and university regulations on allowable, allocable, and attributable expenses related to the project, as indicated in the approved budget. </w:t>
      </w:r>
    </w:p>
    <w:p w14:paraId="32E91CB0" w14:textId="77777777" w:rsidR="00545877" w:rsidRPr="002F3E04" w:rsidRDefault="00545877" w:rsidP="00545877">
      <w:pPr>
        <w:pStyle w:val="ListParagraph"/>
        <w:numPr>
          <w:ilvl w:val="0"/>
          <w:numId w:val="1"/>
        </w:numPr>
        <w:ind w:right="19"/>
        <w:rPr>
          <w:rFonts w:ascii="Times New Roman" w:hAnsi="Times New Roman" w:cs="Times New Roman"/>
          <w:color w:val="000000" w:themeColor="text1"/>
        </w:rPr>
      </w:pPr>
      <w:r>
        <w:rPr>
          <w:rFonts w:ascii="Times New Roman" w:hAnsi="Times New Roman" w:cs="Times New Roman"/>
          <w:color w:val="000000" w:themeColor="text1"/>
        </w:rPr>
        <w:t>M</w:t>
      </w:r>
      <w:r w:rsidRPr="002F3E04">
        <w:rPr>
          <w:rFonts w:ascii="Times New Roman" w:hAnsi="Times New Roman" w:cs="Times New Roman"/>
          <w:color w:val="000000" w:themeColor="text1"/>
        </w:rPr>
        <w:t xml:space="preserve">ust be familiar with and comply with both the sponsor’s guidelines and the university guidelines for fiscal management of sponsored programs. General guidelines for expending sponsored program funds are as follows: </w:t>
      </w:r>
    </w:p>
    <w:p w14:paraId="33FE5BBD" w14:textId="77777777" w:rsidR="00545877" w:rsidRPr="002F3E04" w:rsidRDefault="00545877" w:rsidP="00545877">
      <w:pPr>
        <w:spacing w:after="18"/>
        <w:rPr>
          <w:rFonts w:ascii="Times New Roman" w:hAnsi="Times New Roman" w:cs="Times New Roman"/>
          <w:color w:val="000000" w:themeColor="text1"/>
          <w:sz w:val="24"/>
          <w:szCs w:val="24"/>
        </w:rPr>
      </w:pPr>
      <w:r w:rsidRPr="002F3E04">
        <w:rPr>
          <w:rFonts w:ascii="Times New Roman" w:hAnsi="Times New Roman" w:cs="Times New Roman"/>
          <w:color w:val="000000" w:themeColor="text1"/>
          <w:sz w:val="24"/>
          <w:szCs w:val="24"/>
        </w:rPr>
        <w:t xml:space="preserve"> </w:t>
      </w:r>
    </w:p>
    <w:p w14:paraId="4012264B" w14:textId="77777777" w:rsidR="00545877" w:rsidRPr="002F3E04" w:rsidRDefault="00545877" w:rsidP="00545877">
      <w:pPr>
        <w:numPr>
          <w:ilvl w:val="0"/>
          <w:numId w:val="2"/>
        </w:numPr>
        <w:spacing w:after="4" w:line="262" w:lineRule="auto"/>
        <w:ind w:right="19" w:hanging="361"/>
        <w:rPr>
          <w:rFonts w:ascii="Times New Roman" w:hAnsi="Times New Roman" w:cs="Times New Roman"/>
          <w:color w:val="000000" w:themeColor="text1"/>
          <w:sz w:val="24"/>
          <w:szCs w:val="24"/>
        </w:rPr>
      </w:pPr>
      <w:r w:rsidRPr="002F3E04">
        <w:rPr>
          <w:rFonts w:ascii="Times New Roman" w:hAnsi="Times New Roman" w:cs="Times New Roman"/>
          <w:color w:val="000000" w:themeColor="text1"/>
          <w:sz w:val="24"/>
          <w:szCs w:val="24"/>
        </w:rPr>
        <w:t xml:space="preserve">Costs must be allocable, bearing a direct relationship to the activities of the program, not to the general needs of the department or university. </w:t>
      </w:r>
    </w:p>
    <w:p w14:paraId="1353F3C6" w14:textId="77777777" w:rsidR="00545877" w:rsidRPr="002F3E04" w:rsidRDefault="00545877" w:rsidP="00545877">
      <w:pPr>
        <w:numPr>
          <w:ilvl w:val="0"/>
          <w:numId w:val="2"/>
        </w:numPr>
        <w:spacing w:after="4" w:line="262" w:lineRule="auto"/>
        <w:ind w:right="19" w:hanging="361"/>
        <w:rPr>
          <w:rFonts w:ascii="Times New Roman" w:hAnsi="Times New Roman" w:cs="Times New Roman"/>
          <w:color w:val="000000" w:themeColor="text1"/>
          <w:sz w:val="24"/>
          <w:szCs w:val="24"/>
        </w:rPr>
      </w:pPr>
      <w:r w:rsidRPr="002F3E04">
        <w:rPr>
          <w:rFonts w:ascii="Times New Roman" w:hAnsi="Times New Roman" w:cs="Times New Roman"/>
          <w:color w:val="000000" w:themeColor="text1"/>
          <w:sz w:val="24"/>
          <w:szCs w:val="24"/>
        </w:rPr>
        <w:t xml:space="preserve">Costs must be reasonable, reflecting conscientious and prudent financial decision-making. </w:t>
      </w:r>
    </w:p>
    <w:p w14:paraId="16BBB552" w14:textId="77777777" w:rsidR="00545877" w:rsidRPr="002F3E04" w:rsidRDefault="00545877" w:rsidP="00545877">
      <w:pPr>
        <w:numPr>
          <w:ilvl w:val="0"/>
          <w:numId w:val="2"/>
        </w:numPr>
        <w:spacing w:after="4" w:line="262" w:lineRule="auto"/>
        <w:ind w:right="19" w:hanging="361"/>
        <w:rPr>
          <w:rFonts w:ascii="Times New Roman" w:hAnsi="Times New Roman" w:cs="Times New Roman"/>
          <w:color w:val="000000" w:themeColor="text1"/>
          <w:sz w:val="24"/>
          <w:szCs w:val="24"/>
        </w:rPr>
      </w:pPr>
      <w:r w:rsidRPr="002F3E04">
        <w:rPr>
          <w:rFonts w:ascii="Times New Roman" w:hAnsi="Times New Roman" w:cs="Times New Roman"/>
          <w:color w:val="000000" w:themeColor="text1"/>
          <w:sz w:val="24"/>
          <w:szCs w:val="24"/>
        </w:rPr>
        <w:t xml:space="preserve">Costs must be consistently treated, consistent with the normal cost standards of the university and not exceeding normal limits of similar charges that are not grant-supported. </w:t>
      </w:r>
    </w:p>
    <w:p w14:paraId="3A27BBB8" w14:textId="77777777" w:rsidR="00545877" w:rsidRPr="002F3E04" w:rsidRDefault="00545877" w:rsidP="00545877">
      <w:pPr>
        <w:numPr>
          <w:ilvl w:val="0"/>
          <w:numId w:val="2"/>
        </w:numPr>
        <w:spacing w:after="4" w:line="262" w:lineRule="auto"/>
        <w:ind w:right="19" w:hanging="361"/>
        <w:rPr>
          <w:rFonts w:ascii="Times New Roman" w:hAnsi="Times New Roman" w:cs="Times New Roman"/>
          <w:color w:val="000000" w:themeColor="text1"/>
          <w:sz w:val="24"/>
          <w:szCs w:val="24"/>
        </w:rPr>
      </w:pPr>
      <w:r w:rsidRPr="002F3E04">
        <w:rPr>
          <w:rFonts w:ascii="Times New Roman" w:hAnsi="Times New Roman" w:cs="Times New Roman"/>
          <w:color w:val="000000" w:themeColor="text1"/>
          <w:sz w:val="24"/>
          <w:szCs w:val="24"/>
        </w:rPr>
        <w:t xml:space="preserve">Costs must adhere to sponsor-stated restrictions, recognizing and respecting any restrictions on use of funds stipulated by the sponsor. </w:t>
      </w:r>
    </w:p>
    <w:p w14:paraId="21594CC6" w14:textId="77777777" w:rsidR="00545877" w:rsidRPr="002F3E04" w:rsidRDefault="00545877" w:rsidP="00545877">
      <w:pPr>
        <w:spacing w:after="0"/>
        <w:rPr>
          <w:rFonts w:ascii="Times New Roman" w:hAnsi="Times New Roman" w:cs="Times New Roman"/>
          <w:color w:val="000000" w:themeColor="text1"/>
          <w:sz w:val="24"/>
          <w:szCs w:val="24"/>
        </w:rPr>
      </w:pPr>
      <w:r w:rsidRPr="002F3E04">
        <w:rPr>
          <w:rFonts w:ascii="Times New Roman" w:hAnsi="Times New Roman" w:cs="Times New Roman"/>
          <w:color w:val="000000" w:themeColor="text1"/>
          <w:sz w:val="24"/>
          <w:szCs w:val="24"/>
        </w:rPr>
        <w:t xml:space="preserve"> </w:t>
      </w:r>
    </w:p>
    <w:p w14:paraId="79E313FB" w14:textId="77777777" w:rsidR="00545877" w:rsidRDefault="00545877" w:rsidP="00545877">
      <w:pPr>
        <w:spacing w:after="6" w:line="257" w:lineRule="auto"/>
        <w:rPr>
          <w:rFonts w:ascii="Times New Roman" w:hAnsi="Times New Roman" w:cs="Times New Roman"/>
          <w:color w:val="000000" w:themeColor="text1"/>
          <w:sz w:val="24"/>
          <w:szCs w:val="24"/>
        </w:rPr>
      </w:pPr>
      <w:r w:rsidRPr="002F3E04">
        <w:rPr>
          <w:rFonts w:ascii="Times New Roman" w:hAnsi="Times New Roman" w:cs="Times New Roman"/>
          <w:color w:val="000000" w:themeColor="text1"/>
          <w:sz w:val="24"/>
          <w:szCs w:val="24"/>
        </w:rPr>
        <w:t xml:space="preserve">Monitoring the Project </w:t>
      </w:r>
    </w:p>
    <w:p w14:paraId="17826C09" w14:textId="77777777" w:rsidR="00545877" w:rsidRPr="002F3E04" w:rsidRDefault="00545877" w:rsidP="00545877">
      <w:pPr>
        <w:spacing w:after="6" w:line="257" w:lineRule="auto"/>
        <w:rPr>
          <w:rFonts w:ascii="Times New Roman" w:hAnsi="Times New Roman" w:cs="Times New Roman"/>
          <w:color w:val="000000" w:themeColor="text1"/>
          <w:sz w:val="24"/>
          <w:szCs w:val="24"/>
        </w:rPr>
      </w:pPr>
    </w:p>
    <w:p w14:paraId="017765D2" w14:textId="77777777" w:rsidR="00545877" w:rsidRPr="002F3E04" w:rsidRDefault="00545877" w:rsidP="00545877">
      <w:pPr>
        <w:spacing w:after="158"/>
        <w:ind w:right="19"/>
        <w:rPr>
          <w:rFonts w:ascii="Times New Roman" w:hAnsi="Times New Roman" w:cs="Times New Roman"/>
          <w:color w:val="000000" w:themeColor="text1"/>
          <w:sz w:val="24"/>
          <w:szCs w:val="24"/>
        </w:rPr>
      </w:pPr>
      <w:r w:rsidRPr="002F3E04">
        <w:rPr>
          <w:rFonts w:ascii="Times New Roman" w:hAnsi="Times New Roman" w:cs="Times New Roman"/>
          <w:color w:val="000000" w:themeColor="text1"/>
          <w:sz w:val="24"/>
          <w:szCs w:val="24"/>
        </w:rPr>
        <w:lastRenderedPageBreak/>
        <w:t>A</w:t>
      </w:r>
      <w:r>
        <w:rPr>
          <w:rFonts w:ascii="Times New Roman" w:hAnsi="Times New Roman" w:cs="Times New Roman"/>
          <w:color w:val="000000" w:themeColor="text1"/>
          <w:sz w:val="24"/>
          <w:szCs w:val="24"/>
        </w:rPr>
        <w:t>s the award routes through the internal c</w:t>
      </w:r>
      <w:r w:rsidRPr="002F3E04">
        <w:rPr>
          <w:rFonts w:ascii="Times New Roman" w:hAnsi="Times New Roman" w:cs="Times New Roman"/>
          <w:color w:val="000000" w:themeColor="text1"/>
          <w:sz w:val="24"/>
          <w:szCs w:val="24"/>
        </w:rPr>
        <w:t xml:space="preserve">ompliance area, following the post award conference between the Sponsored Research and Programs (SRP) </w:t>
      </w:r>
      <w:r>
        <w:rPr>
          <w:rFonts w:ascii="Times New Roman" w:hAnsi="Times New Roman" w:cs="Times New Roman"/>
          <w:color w:val="000000" w:themeColor="text1"/>
          <w:sz w:val="24"/>
          <w:szCs w:val="24"/>
        </w:rPr>
        <w:t>administrator, investigator</w:t>
      </w:r>
      <w:r w:rsidRPr="002F3E0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Senior Budget Analyst, </w:t>
      </w:r>
      <w:r w:rsidRPr="002F3E04">
        <w:rPr>
          <w:rFonts w:ascii="Times New Roman" w:hAnsi="Times New Roman" w:cs="Times New Roman"/>
          <w:color w:val="000000" w:themeColor="text1"/>
          <w:sz w:val="24"/>
          <w:szCs w:val="24"/>
        </w:rPr>
        <w:t xml:space="preserve">a file will be created by the </w:t>
      </w:r>
      <w:r>
        <w:rPr>
          <w:rFonts w:ascii="Times New Roman" w:hAnsi="Times New Roman" w:cs="Times New Roman"/>
          <w:color w:val="000000" w:themeColor="text1"/>
          <w:sz w:val="24"/>
          <w:szCs w:val="24"/>
        </w:rPr>
        <w:t>senior budget analyst</w:t>
      </w:r>
      <w:r w:rsidRPr="002F3E04">
        <w:rPr>
          <w:rFonts w:ascii="Times New Roman" w:hAnsi="Times New Roman" w:cs="Times New Roman"/>
          <w:color w:val="000000" w:themeColor="text1"/>
          <w:sz w:val="24"/>
          <w:szCs w:val="24"/>
        </w:rPr>
        <w:t xml:space="preserve"> to include all pertinent information regarding the type and amount of participant support provided for in the award agreement. The project will then be entered into the PeopleSoft database by the Budget Office. If questions or concerns arise, the </w:t>
      </w:r>
      <w:r>
        <w:rPr>
          <w:rFonts w:ascii="Times New Roman" w:hAnsi="Times New Roman" w:cs="Times New Roman"/>
          <w:color w:val="000000" w:themeColor="text1"/>
          <w:sz w:val="24"/>
          <w:szCs w:val="24"/>
        </w:rPr>
        <w:t>Grants and Contracts Accountant</w:t>
      </w:r>
      <w:r w:rsidRPr="002F3E04">
        <w:rPr>
          <w:rFonts w:ascii="Times New Roman" w:hAnsi="Times New Roman" w:cs="Times New Roman"/>
          <w:color w:val="000000" w:themeColor="text1"/>
          <w:sz w:val="24"/>
          <w:szCs w:val="24"/>
        </w:rPr>
        <w:t xml:space="preserve"> and/or Budget Office will notify the </w:t>
      </w:r>
      <w:r>
        <w:rPr>
          <w:rFonts w:ascii="Times New Roman" w:hAnsi="Times New Roman" w:cs="Times New Roman"/>
          <w:color w:val="000000" w:themeColor="text1"/>
          <w:sz w:val="24"/>
          <w:szCs w:val="24"/>
        </w:rPr>
        <w:t>Investigator/Project Director</w:t>
      </w:r>
      <w:r w:rsidRPr="002F3E04">
        <w:rPr>
          <w:rFonts w:ascii="Times New Roman" w:hAnsi="Times New Roman" w:cs="Times New Roman"/>
          <w:color w:val="000000" w:themeColor="text1"/>
          <w:sz w:val="24"/>
          <w:szCs w:val="24"/>
        </w:rPr>
        <w:t xml:space="preserve"> for further evaluation and/or corrective action. When the project is complete, or all funds have been expended appropriately, the Grants and Contracts Accoun</w:t>
      </w:r>
      <w:r>
        <w:rPr>
          <w:rFonts w:ascii="Times New Roman" w:hAnsi="Times New Roman" w:cs="Times New Roman"/>
          <w:color w:val="000000" w:themeColor="text1"/>
          <w:sz w:val="24"/>
          <w:szCs w:val="24"/>
        </w:rPr>
        <w:t>tant will notify the Investigator/Project Director</w:t>
      </w:r>
      <w:r w:rsidRPr="002F3E04">
        <w:rPr>
          <w:rFonts w:ascii="Times New Roman" w:hAnsi="Times New Roman" w:cs="Times New Roman"/>
          <w:color w:val="000000" w:themeColor="text1"/>
          <w:sz w:val="24"/>
          <w:szCs w:val="24"/>
        </w:rPr>
        <w:t xml:space="preserve">, and then proceed to close the project. </w:t>
      </w:r>
    </w:p>
    <w:p w14:paraId="5C89E6E1" w14:textId="77777777" w:rsidR="00545877" w:rsidRDefault="00545877" w:rsidP="00545877">
      <w:pPr>
        <w:spacing w:after="6" w:line="257" w:lineRule="auto"/>
        <w:rPr>
          <w:rFonts w:ascii="Times New Roman" w:hAnsi="Times New Roman" w:cs="Times New Roman"/>
          <w:color w:val="000000" w:themeColor="text1"/>
          <w:sz w:val="24"/>
          <w:szCs w:val="24"/>
        </w:rPr>
      </w:pPr>
      <w:r w:rsidRPr="003D5106">
        <w:rPr>
          <w:rFonts w:ascii="Times New Roman" w:hAnsi="Times New Roman" w:cs="Times New Roman"/>
          <w:color w:val="000000" w:themeColor="text1"/>
          <w:sz w:val="24"/>
          <w:szCs w:val="24"/>
        </w:rPr>
        <w:t xml:space="preserve">Cost Transfers </w:t>
      </w:r>
    </w:p>
    <w:p w14:paraId="316B2B6B" w14:textId="77777777" w:rsidR="00545877" w:rsidRPr="003D5106" w:rsidRDefault="00545877" w:rsidP="00545877">
      <w:pPr>
        <w:spacing w:after="6" w:line="257" w:lineRule="auto"/>
        <w:rPr>
          <w:rFonts w:ascii="Times New Roman" w:hAnsi="Times New Roman" w:cs="Times New Roman"/>
          <w:color w:val="000000" w:themeColor="text1"/>
          <w:sz w:val="24"/>
          <w:szCs w:val="24"/>
        </w:rPr>
      </w:pPr>
    </w:p>
    <w:p w14:paraId="776D7977" w14:textId="77777777" w:rsidR="00545877" w:rsidRPr="002F3E04" w:rsidRDefault="00545877" w:rsidP="00545877">
      <w:pPr>
        <w:spacing w:after="153"/>
        <w:ind w:right="19"/>
        <w:rPr>
          <w:rFonts w:ascii="Times New Roman" w:hAnsi="Times New Roman" w:cs="Times New Roman"/>
          <w:color w:val="000000" w:themeColor="text1"/>
          <w:sz w:val="24"/>
          <w:szCs w:val="24"/>
        </w:rPr>
      </w:pPr>
      <w:r w:rsidRPr="002F3E04">
        <w:rPr>
          <w:rFonts w:ascii="Times New Roman" w:hAnsi="Times New Roman" w:cs="Times New Roman"/>
          <w:color w:val="000000" w:themeColor="text1"/>
          <w:sz w:val="24"/>
          <w:szCs w:val="24"/>
        </w:rPr>
        <w:t xml:space="preserve">Cost Transfers under grants that represent corrections of clerical or bookkeeping errors should be completed within </w:t>
      </w:r>
      <w:bookmarkStart w:id="0" w:name="_Int_sKNCgaLA"/>
      <w:r w:rsidRPr="002F3E04">
        <w:rPr>
          <w:rFonts w:ascii="Times New Roman" w:hAnsi="Times New Roman" w:cs="Times New Roman"/>
          <w:color w:val="000000" w:themeColor="text1"/>
          <w:sz w:val="24"/>
          <w:szCs w:val="24"/>
        </w:rPr>
        <w:t>90 days</w:t>
      </w:r>
      <w:bookmarkEnd w:id="0"/>
      <w:r w:rsidRPr="002F3E04">
        <w:rPr>
          <w:rFonts w:ascii="Times New Roman" w:hAnsi="Times New Roman" w:cs="Times New Roman"/>
          <w:color w:val="000000" w:themeColor="text1"/>
          <w:sz w:val="24"/>
          <w:szCs w:val="24"/>
        </w:rPr>
        <w:t xml:space="preserve"> of when the error was detected. The transfers must be supported fully by documentation that clarifies how the error occurred and certifies that the </w:t>
      </w:r>
      <w:r w:rsidRPr="79F647C5">
        <w:rPr>
          <w:rFonts w:ascii="Times New Roman" w:hAnsi="Times New Roman" w:cs="Times New Roman"/>
          <w:color w:val="000000" w:themeColor="text1"/>
          <w:sz w:val="24"/>
          <w:szCs w:val="24"/>
        </w:rPr>
        <w:t>current</w:t>
      </w:r>
      <w:r w:rsidRPr="002F3E04">
        <w:rPr>
          <w:rFonts w:ascii="Times New Roman" w:hAnsi="Times New Roman" w:cs="Times New Roman"/>
          <w:color w:val="000000" w:themeColor="text1"/>
          <w:sz w:val="24"/>
          <w:szCs w:val="24"/>
        </w:rPr>
        <w:t xml:space="preserve"> charge is correct by an authorize</w:t>
      </w:r>
      <w:r>
        <w:rPr>
          <w:rFonts w:ascii="Times New Roman" w:hAnsi="Times New Roman" w:cs="Times New Roman"/>
          <w:color w:val="000000" w:themeColor="text1"/>
          <w:sz w:val="24"/>
          <w:szCs w:val="24"/>
        </w:rPr>
        <w:t>d organizational official of Clayton State University</w:t>
      </w:r>
      <w:r w:rsidRPr="002F3E04">
        <w:rPr>
          <w:rFonts w:ascii="Times New Roman" w:hAnsi="Times New Roman" w:cs="Times New Roman"/>
          <w:color w:val="000000" w:themeColor="text1"/>
          <w:sz w:val="24"/>
          <w:szCs w:val="24"/>
        </w:rPr>
        <w:t xml:space="preserve">. A statement that the transfer was done “to correct an error” will not be satisfactory. Transfers of costs from one project to another solely to cover cost overruns are not allowable. The </w:t>
      </w:r>
      <w:r>
        <w:rPr>
          <w:rFonts w:ascii="Times New Roman" w:hAnsi="Times New Roman" w:cs="Times New Roman"/>
          <w:color w:val="000000" w:themeColor="text1"/>
          <w:sz w:val="24"/>
          <w:szCs w:val="24"/>
        </w:rPr>
        <w:t xml:space="preserve">Budget Office </w:t>
      </w:r>
      <w:r w:rsidRPr="002F3E04">
        <w:rPr>
          <w:rFonts w:ascii="Times New Roman" w:hAnsi="Times New Roman" w:cs="Times New Roman"/>
          <w:color w:val="000000" w:themeColor="text1"/>
          <w:sz w:val="24"/>
          <w:szCs w:val="24"/>
        </w:rPr>
        <w:t>must maintain detailed documentation of cost transfers</w:t>
      </w:r>
      <w:r>
        <w:rPr>
          <w:rFonts w:ascii="Times New Roman" w:hAnsi="Times New Roman" w:cs="Times New Roman"/>
          <w:color w:val="000000" w:themeColor="text1"/>
          <w:sz w:val="24"/>
          <w:szCs w:val="24"/>
        </w:rPr>
        <w:t xml:space="preserve">. </w:t>
      </w:r>
    </w:p>
    <w:p w14:paraId="3DD9C304" w14:textId="77777777" w:rsidR="00545877" w:rsidRDefault="00545877" w:rsidP="00545877">
      <w:pPr>
        <w:spacing w:after="6" w:line="257" w:lineRule="auto"/>
        <w:rPr>
          <w:rFonts w:ascii="Times New Roman" w:hAnsi="Times New Roman" w:cs="Times New Roman"/>
          <w:color w:val="000000" w:themeColor="text1"/>
          <w:sz w:val="24"/>
          <w:szCs w:val="24"/>
        </w:rPr>
      </w:pPr>
      <w:r w:rsidRPr="003D5106">
        <w:rPr>
          <w:rFonts w:ascii="Times New Roman" w:hAnsi="Times New Roman" w:cs="Times New Roman"/>
          <w:color w:val="000000" w:themeColor="text1"/>
          <w:sz w:val="24"/>
          <w:szCs w:val="24"/>
        </w:rPr>
        <w:t xml:space="preserve">Renewal and Continuation Applications </w:t>
      </w:r>
    </w:p>
    <w:p w14:paraId="661B42CC" w14:textId="77777777" w:rsidR="00545877" w:rsidRPr="003D5106" w:rsidRDefault="00545877" w:rsidP="00545877">
      <w:pPr>
        <w:spacing w:after="6" w:line="257" w:lineRule="auto"/>
        <w:rPr>
          <w:rFonts w:ascii="Times New Roman" w:hAnsi="Times New Roman" w:cs="Times New Roman"/>
          <w:color w:val="000000" w:themeColor="text1"/>
          <w:sz w:val="24"/>
          <w:szCs w:val="24"/>
        </w:rPr>
      </w:pPr>
    </w:p>
    <w:p w14:paraId="3EDE7DDA" w14:textId="77777777" w:rsidR="00545877" w:rsidRPr="002F3E04" w:rsidRDefault="00545877" w:rsidP="00545877">
      <w:pPr>
        <w:spacing w:after="178"/>
        <w:ind w:right="19"/>
        <w:rPr>
          <w:rFonts w:ascii="Times New Roman" w:hAnsi="Times New Roman" w:cs="Times New Roman"/>
          <w:color w:val="000000" w:themeColor="text1"/>
          <w:sz w:val="24"/>
          <w:szCs w:val="24"/>
        </w:rPr>
      </w:pPr>
      <w:r w:rsidRPr="002F3E04">
        <w:rPr>
          <w:rFonts w:ascii="Times New Roman" w:hAnsi="Times New Roman" w:cs="Times New Roman"/>
          <w:color w:val="000000" w:themeColor="text1"/>
          <w:sz w:val="24"/>
          <w:szCs w:val="24"/>
        </w:rPr>
        <w:t>Since Renewal and Continuation Application processes may require making changes in terms of institutional commitments, personnel and/or funding agency requirements, these application processes are handled the same as a new application would be handled</w:t>
      </w:r>
      <w:r>
        <w:rPr>
          <w:rFonts w:ascii="Times New Roman" w:hAnsi="Times New Roman" w:cs="Times New Roman"/>
          <w:color w:val="000000" w:themeColor="text1"/>
          <w:sz w:val="24"/>
          <w:szCs w:val="24"/>
        </w:rPr>
        <w:t>.</w:t>
      </w:r>
    </w:p>
    <w:p w14:paraId="2DBDFD22" w14:textId="77777777" w:rsidR="007D593A" w:rsidRDefault="007D593A"/>
    <w:sectPr w:rsidR="007D5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686E"/>
    <w:multiLevelType w:val="hybridMultilevel"/>
    <w:tmpl w:val="16C87316"/>
    <w:lvl w:ilvl="0" w:tplc="04090019">
      <w:start w:val="1"/>
      <w:numFmt w:val="lowerLetter"/>
      <w:lvlText w:val="%1."/>
      <w:lvlJc w:val="left"/>
      <w:pPr>
        <w:ind w:left="1081"/>
      </w:pPr>
      <w:rPr>
        <w:b w:val="0"/>
        <w:i w:val="0"/>
        <w:strike w:val="0"/>
        <w:dstrike w:val="0"/>
        <w:color w:val="000000"/>
        <w:sz w:val="22"/>
        <w:szCs w:val="22"/>
        <w:u w:val="none" w:color="000000"/>
        <w:bdr w:val="none" w:sz="0" w:space="0" w:color="auto"/>
        <w:shd w:val="clear" w:color="auto" w:fill="auto"/>
        <w:vertAlign w:val="baseline"/>
      </w:rPr>
    </w:lvl>
    <w:lvl w:ilvl="1" w:tplc="37FE6A5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506FA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FAA9A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FC122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B4AD4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94CB1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6CA84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CEC67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2C93E17"/>
    <w:multiLevelType w:val="hybridMultilevel"/>
    <w:tmpl w:val="624A1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513857">
    <w:abstractNumId w:val="1"/>
  </w:num>
  <w:num w:numId="2" w16cid:durableId="146873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77"/>
    <w:rsid w:val="00045770"/>
    <w:rsid w:val="00192282"/>
    <w:rsid w:val="003D3A83"/>
    <w:rsid w:val="00545877"/>
    <w:rsid w:val="007D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DB9F97"/>
  <w15:chartTrackingRefBased/>
  <w15:docId w15:val="{631D987D-D009-B94D-8B2F-87E81E1B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877"/>
    <w:pPr>
      <w:spacing w:after="160" w:line="259" w:lineRule="auto"/>
    </w:pPr>
    <w:rPr>
      <w:kern w:val="0"/>
      <w:sz w:val="22"/>
      <w:szCs w:val="22"/>
      <w14:ligatures w14:val="none"/>
    </w:rPr>
  </w:style>
  <w:style w:type="paragraph" w:styleId="Heading3">
    <w:name w:val="heading 3"/>
    <w:next w:val="Normal"/>
    <w:link w:val="Heading3Char"/>
    <w:uiPriority w:val="9"/>
    <w:unhideWhenUsed/>
    <w:qFormat/>
    <w:rsid w:val="00545877"/>
    <w:pPr>
      <w:keepNext/>
      <w:keepLines/>
      <w:spacing w:line="259" w:lineRule="auto"/>
      <w:ind w:left="370" w:hanging="10"/>
      <w:outlineLvl w:val="2"/>
    </w:pPr>
    <w:rPr>
      <w:rFonts w:ascii="Times New Roman" w:eastAsia="Times New Roman" w:hAnsi="Times New Roman" w:cs="Times New Roman"/>
      <w:i/>
      <w:color w:val="000000"/>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5877"/>
    <w:rPr>
      <w:rFonts w:ascii="Times New Roman" w:eastAsia="Times New Roman" w:hAnsi="Times New Roman" w:cs="Times New Roman"/>
      <w:i/>
      <w:color w:val="000000"/>
      <w:kern w:val="0"/>
      <w:szCs w:val="22"/>
      <w14:ligatures w14:val="none"/>
    </w:rPr>
  </w:style>
  <w:style w:type="paragraph" w:styleId="ListParagraph">
    <w:name w:val="List Paragraph"/>
    <w:basedOn w:val="Normal"/>
    <w:uiPriority w:val="34"/>
    <w:qFormat/>
    <w:rsid w:val="00545877"/>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Ceimone Henderson-Strickland</dc:creator>
  <cp:keywords/>
  <dc:description/>
  <cp:lastModifiedBy>Ceimone Henderson-Strickland</cp:lastModifiedBy>
  <cp:revision>1</cp:revision>
  <dcterms:created xsi:type="dcterms:W3CDTF">2023-07-31T14:09:00Z</dcterms:created>
  <dcterms:modified xsi:type="dcterms:W3CDTF">2023-07-31T14:10:00Z</dcterms:modified>
</cp:coreProperties>
</file>