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6A8" w:rsidRPr="00A176A8" w:rsidRDefault="00A176A8" w:rsidP="00A176A8">
      <w:pPr>
        <w:pStyle w:val="ListParagraph"/>
        <w:ind w:hanging="360"/>
        <w:jc w:val="center"/>
        <w:rPr>
          <w:rStyle w:val="Strong"/>
          <w:rFonts w:asciiTheme="minorHAnsi" w:hAnsiTheme="minorHAnsi"/>
        </w:rPr>
      </w:pPr>
      <w:r w:rsidRPr="00A176A8">
        <w:rPr>
          <w:rStyle w:val="Strong"/>
          <w:rFonts w:asciiTheme="minorHAnsi" w:hAnsiTheme="minorHAnsi"/>
        </w:rPr>
        <w:t>Clayton State University</w:t>
      </w:r>
    </w:p>
    <w:p w:rsidR="00A176A8" w:rsidRPr="00A176A8" w:rsidRDefault="00A176A8" w:rsidP="00A176A8">
      <w:pPr>
        <w:pStyle w:val="ListParagraph"/>
        <w:ind w:hanging="360"/>
        <w:jc w:val="center"/>
        <w:rPr>
          <w:rStyle w:val="Strong"/>
          <w:rFonts w:asciiTheme="minorHAnsi" w:hAnsiTheme="minorHAnsi"/>
        </w:rPr>
      </w:pPr>
      <w:r w:rsidRPr="00A176A8">
        <w:rPr>
          <w:rStyle w:val="Strong"/>
          <w:rFonts w:asciiTheme="minorHAnsi" w:hAnsiTheme="minorHAnsi"/>
        </w:rPr>
        <w:t>Additional Funding Request</w:t>
      </w:r>
    </w:p>
    <w:p w:rsidR="00A176A8" w:rsidRPr="00A176A8" w:rsidRDefault="00A176A8" w:rsidP="00A176A8">
      <w:pPr>
        <w:pStyle w:val="ListParagraph"/>
        <w:ind w:hanging="360"/>
        <w:jc w:val="center"/>
        <w:rPr>
          <w:rStyle w:val="Strong"/>
          <w:rFonts w:asciiTheme="minorHAnsi" w:hAnsiTheme="minorHAnsi"/>
        </w:rPr>
      </w:pPr>
      <w:r w:rsidRPr="00A176A8">
        <w:rPr>
          <w:rStyle w:val="Strong"/>
          <w:rFonts w:asciiTheme="minorHAnsi" w:hAnsiTheme="minorHAnsi"/>
        </w:rPr>
        <w:t>Budget Period 2009-10</w:t>
      </w:r>
    </w:p>
    <w:p w:rsidR="00A176A8" w:rsidRPr="00A176A8" w:rsidRDefault="00A176A8" w:rsidP="00A176A8">
      <w:pPr>
        <w:pStyle w:val="ListParagraph"/>
        <w:ind w:hanging="360"/>
        <w:jc w:val="center"/>
        <w:rPr>
          <w:rStyle w:val="Strong"/>
          <w:rFonts w:asciiTheme="minorHAnsi" w:hAnsiTheme="minorHAnsi"/>
        </w:rPr>
      </w:pPr>
    </w:p>
    <w:p w:rsidR="00A176A8" w:rsidRPr="00CC7DB1" w:rsidRDefault="00A176A8" w:rsidP="00A176A8">
      <w:pPr>
        <w:pStyle w:val="ListParagraph"/>
        <w:ind w:hanging="360"/>
        <w:rPr>
          <w:rStyle w:val="Strong"/>
          <w:rFonts w:asciiTheme="minorHAnsi" w:hAnsiTheme="minorHAnsi"/>
          <w:sz w:val="20"/>
          <w:szCs w:val="20"/>
        </w:rPr>
      </w:pPr>
      <w:r w:rsidRPr="00CC7DB1">
        <w:rPr>
          <w:rStyle w:val="Strong"/>
          <w:rFonts w:asciiTheme="minorHAnsi" w:hAnsiTheme="minorHAnsi"/>
          <w:sz w:val="20"/>
          <w:szCs w:val="20"/>
        </w:rPr>
        <w:t xml:space="preserve">Division/Department:  </w:t>
      </w:r>
      <w:r w:rsidRPr="00CC7DB1">
        <w:rPr>
          <w:rStyle w:val="Strong"/>
          <w:rFonts w:asciiTheme="minorHAnsi" w:hAnsiTheme="minorHAnsi"/>
          <w:b w:val="0"/>
          <w:sz w:val="20"/>
          <w:szCs w:val="20"/>
        </w:rPr>
        <w:t>Spivey Hall</w:t>
      </w:r>
      <w:r w:rsidRPr="00CC7DB1">
        <w:rPr>
          <w:rStyle w:val="Strong"/>
          <w:rFonts w:asciiTheme="minorHAnsi" w:hAnsiTheme="minorHAnsi"/>
          <w:sz w:val="20"/>
          <w:szCs w:val="20"/>
        </w:rPr>
        <w:t xml:space="preserve"> </w:t>
      </w:r>
    </w:p>
    <w:p w:rsidR="00A176A8" w:rsidRPr="00CC7DB1" w:rsidRDefault="00A176A8" w:rsidP="00A176A8">
      <w:pPr>
        <w:pStyle w:val="ListParagraph"/>
        <w:ind w:hanging="360"/>
        <w:rPr>
          <w:rStyle w:val="Strong"/>
          <w:rFonts w:asciiTheme="minorHAnsi" w:hAnsiTheme="minorHAnsi"/>
          <w:b w:val="0"/>
          <w:sz w:val="20"/>
          <w:szCs w:val="20"/>
        </w:rPr>
      </w:pPr>
      <w:r w:rsidRPr="00CC7DB1">
        <w:rPr>
          <w:rStyle w:val="Strong"/>
          <w:rFonts w:asciiTheme="minorHAnsi" w:hAnsiTheme="minorHAnsi"/>
          <w:sz w:val="20"/>
          <w:szCs w:val="20"/>
        </w:rPr>
        <w:t xml:space="preserve">Priority Title:  </w:t>
      </w:r>
      <w:r w:rsidRPr="00CC7DB1">
        <w:rPr>
          <w:rStyle w:val="Strong"/>
          <w:rFonts w:asciiTheme="minorHAnsi" w:hAnsiTheme="minorHAnsi"/>
          <w:b w:val="0"/>
          <w:sz w:val="20"/>
          <w:szCs w:val="20"/>
        </w:rPr>
        <w:t>Replace carpet throughout Spivey Hall</w:t>
      </w:r>
    </w:p>
    <w:p w:rsidR="00A176A8" w:rsidRPr="00CC7DB1" w:rsidRDefault="00A176A8" w:rsidP="00A176A8">
      <w:pPr>
        <w:pStyle w:val="ListParagraph"/>
        <w:ind w:hanging="360"/>
        <w:rPr>
          <w:rStyle w:val="Strong"/>
          <w:rFonts w:asciiTheme="minorHAnsi" w:hAnsiTheme="minorHAnsi"/>
          <w:b w:val="0"/>
          <w:sz w:val="20"/>
          <w:szCs w:val="20"/>
        </w:rPr>
      </w:pPr>
      <w:r w:rsidRPr="00CC7DB1">
        <w:rPr>
          <w:rStyle w:val="Strong"/>
          <w:rFonts w:asciiTheme="minorHAnsi" w:hAnsiTheme="minorHAnsi"/>
          <w:sz w:val="20"/>
          <w:szCs w:val="20"/>
        </w:rPr>
        <w:t xml:space="preserve">Funding Requested:  </w:t>
      </w:r>
      <w:r w:rsidR="00CC7DB1" w:rsidRPr="00CC7DB1">
        <w:rPr>
          <w:rStyle w:val="Strong"/>
          <w:rFonts w:asciiTheme="minorHAnsi" w:hAnsiTheme="minorHAnsi"/>
          <w:b w:val="0"/>
          <w:sz w:val="20"/>
          <w:szCs w:val="20"/>
        </w:rPr>
        <w:t>$40,829.40</w:t>
      </w:r>
    </w:p>
    <w:p w:rsidR="00A176A8" w:rsidRPr="00CC7DB1" w:rsidRDefault="00A176A8" w:rsidP="00A176A8">
      <w:pPr>
        <w:pStyle w:val="ListParagraph"/>
        <w:ind w:hanging="360"/>
        <w:rPr>
          <w:rStyle w:val="Strong"/>
          <w:rFonts w:asciiTheme="minorHAnsi" w:hAnsiTheme="minorHAnsi"/>
          <w:sz w:val="20"/>
          <w:szCs w:val="20"/>
        </w:rPr>
      </w:pPr>
    </w:p>
    <w:p w:rsidR="00A176A8" w:rsidRPr="00CC7DB1" w:rsidRDefault="00A176A8" w:rsidP="00A176A8">
      <w:pPr>
        <w:pStyle w:val="ListParagraph"/>
        <w:ind w:hanging="360"/>
        <w:rPr>
          <w:rFonts w:asciiTheme="minorHAnsi" w:hAnsiTheme="minorHAnsi"/>
          <w:sz w:val="20"/>
          <w:szCs w:val="20"/>
        </w:rPr>
      </w:pPr>
      <w:r w:rsidRPr="00CC7DB1">
        <w:rPr>
          <w:rStyle w:val="Strong"/>
          <w:rFonts w:asciiTheme="minorHAnsi" w:hAnsiTheme="minorHAnsi"/>
          <w:sz w:val="20"/>
          <w:szCs w:val="20"/>
        </w:rPr>
        <w:t>1.      A few sentences describing or explaining or justifying the requested funds.</w:t>
      </w:r>
    </w:p>
    <w:p w:rsidR="00A176A8" w:rsidRPr="00CC7DB1" w:rsidRDefault="00A176A8" w:rsidP="00A176A8">
      <w:pPr>
        <w:pStyle w:val="ListParagraph"/>
        <w:ind w:hanging="360"/>
        <w:rPr>
          <w:rFonts w:asciiTheme="minorHAnsi" w:hAnsiTheme="minorHAnsi"/>
          <w:sz w:val="20"/>
          <w:szCs w:val="20"/>
        </w:rPr>
      </w:pPr>
      <w:r w:rsidRPr="00CC7DB1">
        <w:rPr>
          <w:rFonts w:asciiTheme="minorHAnsi" w:hAnsiTheme="minorHAnsi"/>
          <w:sz w:val="20"/>
          <w:szCs w:val="20"/>
        </w:rPr>
        <w:t> </w:t>
      </w:r>
      <w:r w:rsidRPr="00CC7DB1">
        <w:rPr>
          <w:rFonts w:asciiTheme="minorHAnsi" w:hAnsiTheme="minorHAnsi"/>
          <w:sz w:val="20"/>
          <w:szCs w:val="20"/>
        </w:rPr>
        <w:tab/>
        <w:t>Spivey Hall’s carpeting (the second generation of such since the Hall opened in 1991) is increasingly showing its wear, and is now overdue for replacement.  I am told that insufficient padding may have accelerated its deterioration.   Patrons comment unfavorably on the worn carpeting in lobby, which does not make a good impression.  Presently, ushers are coloring in the worn corners of the steps on the main stairwell using black and blue Sharpies to improve their appearance.  Duct tape is being used backstage to cover over frayed areas and gaps in seams.   The cost to replace is approximately $41,000</w:t>
      </w:r>
      <w:r w:rsidR="00CC7DB1" w:rsidRPr="00CC7DB1">
        <w:rPr>
          <w:rFonts w:asciiTheme="minorHAnsi" w:hAnsiTheme="minorHAnsi"/>
          <w:sz w:val="20"/>
          <w:szCs w:val="20"/>
        </w:rPr>
        <w:t>.</w:t>
      </w:r>
    </w:p>
    <w:p w:rsidR="00CC7DB1" w:rsidRPr="00CC7DB1" w:rsidRDefault="00CC7DB1" w:rsidP="00A176A8">
      <w:pPr>
        <w:pStyle w:val="ListParagraph"/>
        <w:ind w:hanging="360"/>
        <w:rPr>
          <w:rFonts w:asciiTheme="minorHAnsi" w:hAnsiTheme="minorHAnsi"/>
          <w:sz w:val="20"/>
          <w:szCs w:val="20"/>
        </w:rPr>
      </w:pPr>
    </w:p>
    <w:p w:rsidR="00A176A8" w:rsidRPr="00CC7DB1" w:rsidRDefault="00CC7DB1" w:rsidP="00A176A8">
      <w:pPr>
        <w:pStyle w:val="ListParagraph"/>
        <w:ind w:hanging="360"/>
        <w:rPr>
          <w:rFonts w:asciiTheme="minorHAnsi" w:hAnsiTheme="minorHAnsi"/>
          <w:sz w:val="20"/>
          <w:szCs w:val="20"/>
        </w:rPr>
      </w:pPr>
      <w:r w:rsidRPr="00CC7DB1">
        <w:rPr>
          <w:rStyle w:val="Strong"/>
          <w:rFonts w:asciiTheme="minorHAnsi" w:hAnsiTheme="minorHAnsi"/>
          <w:sz w:val="20"/>
          <w:szCs w:val="20"/>
        </w:rPr>
        <w:t>2.</w:t>
      </w:r>
      <w:r w:rsidRPr="00CC7DB1">
        <w:rPr>
          <w:rStyle w:val="Strong"/>
          <w:rFonts w:asciiTheme="minorHAnsi" w:hAnsiTheme="minorHAnsi"/>
          <w:sz w:val="20"/>
          <w:szCs w:val="20"/>
        </w:rPr>
        <w:tab/>
      </w:r>
      <w:r w:rsidR="00A176A8" w:rsidRPr="00CC7DB1">
        <w:rPr>
          <w:rStyle w:val="Strong"/>
          <w:rFonts w:asciiTheme="minorHAnsi" w:hAnsiTheme="minorHAnsi"/>
          <w:sz w:val="20"/>
          <w:szCs w:val="20"/>
        </w:rPr>
        <w:t>Please explain how was the amount determined?</w:t>
      </w:r>
    </w:p>
    <w:p w:rsidR="00A176A8" w:rsidRDefault="00A176A8" w:rsidP="00CC7DB1">
      <w:pPr>
        <w:pStyle w:val="ListParagraph"/>
        <w:ind w:hanging="360"/>
        <w:rPr>
          <w:rFonts w:asciiTheme="minorHAnsi" w:hAnsiTheme="minorHAnsi"/>
          <w:sz w:val="20"/>
          <w:szCs w:val="20"/>
        </w:rPr>
      </w:pPr>
      <w:r w:rsidRPr="00CC7DB1">
        <w:rPr>
          <w:rFonts w:asciiTheme="minorHAnsi" w:hAnsiTheme="minorHAnsi"/>
          <w:sz w:val="20"/>
          <w:szCs w:val="20"/>
        </w:rPr>
        <w:t> </w:t>
      </w:r>
      <w:r w:rsidR="00CC7DB1" w:rsidRPr="00CC7DB1">
        <w:rPr>
          <w:rFonts w:asciiTheme="minorHAnsi" w:hAnsiTheme="minorHAnsi"/>
          <w:sz w:val="20"/>
          <w:szCs w:val="20"/>
        </w:rPr>
        <w:tab/>
      </w:r>
      <w:r w:rsidRPr="00CC7DB1">
        <w:rPr>
          <w:rFonts w:asciiTheme="minorHAnsi" w:hAnsiTheme="minorHAnsi"/>
          <w:sz w:val="20"/>
          <w:szCs w:val="20"/>
        </w:rPr>
        <w:t xml:space="preserve">The dimensions of each carpeted space were measured by Spivey Hall Production Manager Lorenzo Callahan. </w:t>
      </w:r>
      <w:r w:rsidR="00CC7DB1" w:rsidRPr="00CC7DB1">
        <w:rPr>
          <w:rFonts w:asciiTheme="minorHAnsi" w:hAnsiTheme="minorHAnsi"/>
          <w:sz w:val="20"/>
          <w:szCs w:val="20"/>
        </w:rPr>
        <w:t>The estimate of $41,000 uses the $36/square yard replacement cost suggested by Harun Biswas last spring to Procurement Services.   </w:t>
      </w:r>
    </w:p>
    <w:p w:rsidR="00CC7DB1" w:rsidRPr="00CC7DB1" w:rsidRDefault="00CC7DB1" w:rsidP="00CC7DB1">
      <w:pPr>
        <w:pStyle w:val="ListParagraph"/>
        <w:ind w:hanging="360"/>
        <w:rPr>
          <w:rFonts w:asciiTheme="minorHAnsi" w:hAnsiTheme="minorHAnsi"/>
          <w:sz w:val="20"/>
          <w:szCs w:val="20"/>
        </w:rPr>
      </w:pPr>
    </w:p>
    <w:tbl>
      <w:tblPr>
        <w:tblW w:w="5240" w:type="dxa"/>
        <w:tblCellMar>
          <w:left w:w="0" w:type="dxa"/>
          <w:right w:w="0" w:type="dxa"/>
        </w:tblCellMar>
        <w:tblLook w:val="04A0"/>
      </w:tblPr>
      <w:tblGrid>
        <w:gridCol w:w="1880"/>
        <w:gridCol w:w="1420"/>
        <w:gridCol w:w="1940"/>
      </w:tblGrid>
      <w:tr w:rsidR="00CC7DB1" w:rsidRPr="00CC7DB1" w:rsidTr="00CC7DB1">
        <w:trPr>
          <w:trHeight w:val="144"/>
        </w:trPr>
        <w:tc>
          <w:tcPr>
            <w:tcW w:w="1880" w:type="dxa"/>
            <w:tcBorders>
              <w:top w:val="single" w:sz="4" w:space="0" w:color="auto"/>
              <w:left w:val="single" w:sz="4" w:space="0" w:color="auto"/>
              <w:bottom w:val="single" w:sz="4" w:space="0" w:color="auto"/>
              <w:right w:val="single" w:sz="4" w:space="0" w:color="auto"/>
            </w:tcBorders>
            <w:hideMark/>
          </w:tcPr>
          <w:p w:rsidR="00CC7DB1" w:rsidRPr="00CC7DB1" w:rsidRDefault="00CC7DB1" w:rsidP="000E7E17">
            <w:pPr>
              <w:jc w:val="center"/>
              <w:rPr>
                <w:rFonts w:asciiTheme="minorHAnsi" w:eastAsia="Times New Roman" w:hAnsiTheme="minorHAnsi"/>
                <w:sz w:val="20"/>
                <w:szCs w:val="20"/>
              </w:rPr>
            </w:pPr>
            <w:r w:rsidRPr="00CC7DB1">
              <w:rPr>
                <w:rStyle w:val="Strong"/>
                <w:rFonts w:asciiTheme="minorHAnsi" w:eastAsia="Times New Roman" w:hAnsiTheme="minorHAnsi" w:cs="Arial"/>
                <w:sz w:val="20"/>
                <w:szCs w:val="20"/>
              </w:rPr>
              <w:t>Location</w:t>
            </w:r>
            <w:r>
              <w:rPr>
                <w:rStyle w:val="Strong"/>
                <w:rFonts w:asciiTheme="minorHAnsi" w:eastAsia="Times New Roman" w:hAnsiTheme="minorHAnsi" w:cs="Arial"/>
                <w:sz w:val="20"/>
                <w:szCs w:val="20"/>
              </w:rPr>
              <w:t xml:space="preserve"> Area</w:t>
            </w:r>
          </w:p>
        </w:tc>
        <w:tc>
          <w:tcPr>
            <w:tcW w:w="1420" w:type="dxa"/>
            <w:tcBorders>
              <w:top w:val="single" w:sz="4" w:space="0" w:color="auto"/>
              <w:left w:val="nil"/>
              <w:bottom w:val="single" w:sz="4" w:space="0" w:color="auto"/>
              <w:right w:val="single" w:sz="4" w:space="0" w:color="auto"/>
            </w:tcBorders>
            <w:hideMark/>
          </w:tcPr>
          <w:p w:rsidR="00CC7DB1" w:rsidRPr="00CC7DB1" w:rsidRDefault="00CC7DB1" w:rsidP="00CC7DB1">
            <w:pPr>
              <w:jc w:val="center"/>
              <w:rPr>
                <w:rFonts w:asciiTheme="minorHAnsi" w:eastAsia="Times New Roman" w:hAnsiTheme="minorHAnsi"/>
                <w:sz w:val="20"/>
                <w:szCs w:val="20"/>
              </w:rPr>
            </w:pPr>
            <w:r w:rsidRPr="00CC7DB1">
              <w:rPr>
                <w:rStyle w:val="Strong"/>
                <w:rFonts w:asciiTheme="minorHAnsi" w:eastAsia="Times New Roman" w:hAnsiTheme="minorHAnsi" w:cs="Arial"/>
                <w:sz w:val="20"/>
                <w:szCs w:val="20"/>
              </w:rPr>
              <w:t>Square Yards</w:t>
            </w:r>
          </w:p>
        </w:tc>
        <w:tc>
          <w:tcPr>
            <w:tcW w:w="1940" w:type="dxa"/>
            <w:tcBorders>
              <w:top w:val="single" w:sz="4" w:space="0" w:color="auto"/>
              <w:left w:val="nil"/>
              <w:bottom w:val="single" w:sz="4" w:space="0" w:color="auto"/>
              <w:right w:val="single" w:sz="4" w:space="0" w:color="auto"/>
            </w:tcBorders>
            <w:hideMark/>
          </w:tcPr>
          <w:p w:rsidR="00CC7DB1" w:rsidRPr="00CC7DB1" w:rsidRDefault="00CC7DB1" w:rsidP="00CC7DB1">
            <w:pPr>
              <w:jc w:val="center"/>
              <w:rPr>
                <w:rFonts w:asciiTheme="minorHAnsi" w:eastAsia="Times New Roman" w:hAnsiTheme="minorHAnsi"/>
                <w:sz w:val="20"/>
                <w:szCs w:val="20"/>
              </w:rPr>
            </w:pPr>
            <w:r w:rsidRPr="00CC7DB1">
              <w:rPr>
                <w:rStyle w:val="Strong"/>
                <w:rFonts w:asciiTheme="minorHAnsi" w:eastAsia="Times New Roman" w:hAnsiTheme="minorHAnsi" w:cs="Arial"/>
                <w:sz w:val="20"/>
                <w:szCs w:val="20"/>
              </w:rPr>
              <w:t>Cost of Area($36/yd)</w:t>
            </w:r>
          </w:p>
        </w:tc>
      </w:tr>
      <w:tr w:rsidR="00CC7DB1" w:rsidRPr="00CC7DB1" w:rsidTr="00CC7DB1">
        <w:trPr>
          <w:trHeight w:val="255"/>
        </w:trPr>
        <w:tc>
          <w:tcPr>
            <w:tcW w:w="1880" w:type="dxa"/>
            <w:tcBorders>
              <w:top w:val="single" w:sz="4" w:space="0" w:color="auto"/>
              <w:left w:val="single" w:sz="4" w:space="0" w:color="auto"/>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Director's Office</w:t>
            </w:r>
          </w:p>
        </w:tc>
        <w:tc>
          <w:tcPr>
            <w:tcW w:w="1420" w:type="dxa"/>
            <w:tcBorders>
              <w:top w:val="single" w:sz="4" w:space="0" w:color="auto"/>
              <w:left w:val="nil"/>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53.26</w:t>
            </w:r>
          </w:p>
        </w:tc>
        <w:tc>
          <w:tcPr>
            <w:tcW w:w="1940" w:type="dxa"/>
            <w:tcBorders>
              <w:top w:val="single" w:sz="4" w:space="0" w:color="auto"/>
              <w:left w:val="nil"/>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$1,917.36</w:t>
            </w:r>
          </w:p>
        </w:tc>
      </w:tr>
      <w:tr w:rsidR="00CC7DB1" w:rsidRPr="00CC7DB1" w:rsidTr="00CC7DB1">
        <w:trPr>
          <w:trHeight w:val="255"/>
        </w:trPr>
        <w:tc>
          <w:tcPr>
            <w:tcW w:w="1880" w:type="dxa"/>
            <w:tcBorders>
              <w:top w:val="nil"/>
              <w:left w:val="single" w:sz="4" w:space="0" w:color="auto"/>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Box Office</w:t>
            </w:r>
          </w:p>
        </w:tc>
        <w:tc>
          <w:tcPr>
            <w:tcW w:w="1420" w:type="dxa"/>
            <w:tcBorders>
              <w:top w:val="nil"/>
              <w:left w:val="nil"/>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41.38</w:t>
            </w:r>
          </w:p>
        </w:tc>
        <w:tc>
          <w:tcPr>
            <w:tcW w:w="1940" w:type="dxa"/>
            <w:tcBorders>
              <w:top w:val="nil"/>
              <w:left w:val="nil"/>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$1,489.68</w:t>
            </w:r>
          </w:p>
        </w:tc>
      </w:tr>
      <w:tr w:rsidR="00CC7DB1" w:rsidRPr="00CC7DB1" w:rsidTr="00CC7DB1">
        <w:trPr>
          <w:trHeight w:val="255"/>
        </w:trPr>
        <w:tc>
          <w:tcPr>
            <w:tcW w:w="1880" w:type="dxa"/>
            <w:tcBorders>
              <w:top w:val="nil"/>
              <w:left w:val="single" w:sz="4" w:space="0" w:color="auto"/>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Upper Lobby Area</w:t>
            </w:r>
          </w:p>
        </w:tc>
        <w:tc>
          <w:tcPr>
            <w:tcW w:w="1420" w:type="dxa"/>
            <w:tcBorders>
              <w:top w:val="nil"/>
              <w:left w:val="nil"/>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151.33</w:t>
            </w:r>
          </w:p>
        </w:tc>
        <w:tc>
          <w:tcPr>
            <w:tcW w:w="1940" w:type="dxa"/>
            <w:tcBorders>
              <w:top w:val="nil"/>
              <w:left w:val="nil"/>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$5,447.88</w:t>
            </w:r>
          </w:p>
        </w:tc>
      </w:tr>
      <w:tr w:rsidR="00CC7DB1" w:rsidRPr="00CC7DB1" w:rsidTr="00CC7DB1">
        <w:trPr>
          <w:trHeight w:val="255"/>
        </w:trPr>
        <w:tc>
          <w:tcPr>
            <w:tcW w:w="1880" w:type="dxa"/>
            <w:tcBorders>
              <w:top w:val="nil"/>
              <w:left w:val="single" w:sz="4" w:space="0" w:color="auto"/>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Copy Room</w:t>
            </w:r>
          </w:p>
        </w:tc>
        <w:tc>
          <w:tcPr>
            <w:tcW w:w="1420" w:type="dxa"/>
            <w:tcBorders>
              <w:top w:val="nil"/>
              <w:left w:val="nil"/>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16.53</w:t>
            </w:r>
          </w:p>
        </w:tc>
        <w:tc>
          <w:tcPr>
            <w:tcW w:w="1940" w:type="dxa"/>
            <w:tcBorders>
              <w:top w:val="nil"/>
              <w:left w:val="nil"/>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$595.08</w:t>
            </w:r>
          </w:p>
        </w:tc>
      </w:tr>
      <w:tr w:rsidR="00CC7DB1" w:rsidRPr="00CC7DB1" w:rsidTr="00CC7DB1">
        <w:trPr>
          <w:trHeight w:val="255"/>
        </w:trPr>
        <w:tc>
          <w:tcPr>
            <w:tcW w:w="1880" w:type="dxa"/>
            <w:tcBorders>
              <w:top w:val="nil"/>
              <w:left w:val="single" w:sz="4" w:space="0" w:color="auto"/>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Education Office</w:t>
            </w:r>
          </w:p>
        </w:tc>
        <w:tc>
          <w:tcPr>
            <w:tcW w:w="1420" w:type="dxa"/>
            <w:tcBorders>
              <w:top w:val="nil"/>
              <w:left w:val="nil"/>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25.43</w:t>
            </w:r>
          </w:p>
        </w:tc>
        <w:tc>
          <w:tcPr>
            <w:tcW w:w="1940" w:type="dxa"/>
            <w:tcBorders>
              <w:top w:val="nil"/>
              <w:left w:val="nil"/>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$915.48</w:t>
            </w:r>
          </w:p>
        </w:tc>
      </w:tr>
      <w:tr w:rsidR="00CC7DB1" w:rsidRPr="00CC7DB1" w:rsidTr="00CC7DB1">
        <w:trPr>
          <w:trHeight w:val="255"/>
        </w:trPr>
        <w:tc>
          <w:tcPr>
            <w:tcW w:w="1880" w:type="dxa"/>
            <w:tcBorders>
              <w:top w:val="nil"/>
              <w:left w:val="single" w:sz="4" w:space="0" w:color="auto"/>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Back Hallway Office</w:t>
            </w:r>
          </w:p>
        </w:tc>
        <w:tc>
          <w:tcPr>
            <w:tcW w:w="1420" w:type="dxa"/>
            <w:tcBorders>
              <w:top w:val="nil"/>
              <w:left w:val="nil"/>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29.83</w:t>
            </w:r>
          </w:p>
        </w:tc>
        <w:tc>
          <w:tcPr>
            <w:tcW w:w="1940" w:type="dxa"/>
            <w:tcBorders>
              <w:top w:val="nil"/>
              <w:left w:val="nil"/>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$1,073.88</w:t>
            </w:r>
          </w:p>
        </w:tc>
      </w:tr>
      <w:tr w:rsidR="00CC7DB1" w:rsidRPr="00CC7DB1" w:rsidTr="00CC7DB1">
        <w:trPr>
          <w:trHeight w:val="255"/>
        </w:trPr>
        <w:tc>
          <w:tcPr>
            <w:tcW w:w="1880" w:type="dxa"/>
            <w:tcBorders>
              <w:top w:val="nil"/>
              <w:left w:val="single" w:sz="4" w:space="0" w:color="auto"/>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Lobby Stairs</w:t>
            </w:r>
          </w:p>
        </w:tc>
        <w:tc>
          <w:tcPr>
            <w:tcW w:w="1420" w:type="dxa"/>
            <w:tcBorders>
              <w:top w:val="nil"/>
              <w:left w:val="nil"/>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40.28</w:t>
            </w:r>
          </w:p>
        </w:tc>
        <w:tc>
          <w:tcPr>
            <w:tcW w:w="1940" w:type="dxa"/>
            <w:tcBorders>
              <w:top w:val="nil"/>
              <w:left w:val="nil"/>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$1,450.08</w:t>
            </w:r>
          </w:p>
        </w:tc>
      </w:tr>
      <w:tr w:rsidR="00CC7DB1" w:rsidRPr="00CC7DB1" w:rsidTr="00CC7DB1">
        <w:trPr>
          <w:trHeight w:val="255"/>
        </w:trPr>
        <w:tc>
          <w:tcPr>
            <w:tcW w:w="1880" w:type="dxa"/>
            <w:tcBorders>
              <w:top w:val="nil"/>
              <w:left w:val="single" w:sz="4" w:space="0" w:color="auto"/>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Lower Lobby Area</w:t>
            </w:r>
          </w:p>
        </w:tc>
        <w:tc>
          <w:tcPr>
            <w:tcW w:w="1420" w:type="dxa"/>
            <w:tcBorders>
              <w:top w:val="nil"/>
              <w:left w:val="nil"/>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279.22</w:t>
            </w:r>
          </w:p>
        </w:tc>
        <w:tc>
          <w:tcPr>
            <w:tcW w:w="1940" w:type="dxa"/>
            <w:tcBorders>
              <w:top w:val="nil"/>
              <w:left w:val="nil"/>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$10,051.92</w:t>
            </w:r>
          </w:p>
        </w:tc>
      </w:tr>
      <w:tr w:rsidR="00CC7DB1" w:rsidRPr="00CC7DB1" w:rsidTr="00CC7DB1">
        <w:trPr>
          <w:trHeight w:val="255"/>
        </w:trPr>
        <w:tc>
          <w:tcPr>
            <w:tcW w:w="1880" w:type="dxa"/>
            <w:tcBorders>
              <w:top w:val="nil"/>
              <w:left w:val="single" w:sz="4" w:space="0" w:color="auto"/>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Inner Hall Corridors</w:t>
            </w:r>
          </w:p>
        </w:tc>
        <w:tc>
          <w:tcPr>
            <w:tcW w:w="1420" w:type="dxa"/>
            <w:tcBorders>
              <w:top w:val="nil"/>
              <w:left w:val="nil"/>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190.37</w:t>
            </w:r>
          </w:p>
        </w:tc>
        <w:tc>
          <w:tcPr>
            <w:tcW w:w="1940" w:type="dxa"/>
            <w:tcBorders>
              <w:top w:val="nil"/>
              <w:left w:val="nil"/>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$6,853.32</w:t>
            </w:r>
          </w:p>
        </w:tc>
      </w:tr>
      <w:tr w:rsidR="00CC7DB1" w:rsidRPr="00CC7DB1" w:rsidTr="00CC7DB1">
        <w:trPr>
          <w:trHeight w:val="255"/>
        </w:trPr>
        <w:tc>
          <w:tcPr>
            <w:tcW w:w="1880" w:type="dxa"/>
            <w:tcBorders>
              <w:top w:val="nil"/>
              <w:left w:val="single" w:sz="4" w:space="0" w:color="auto"/>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Concert Hall</w:t>
            </w:r>
          </w:p>
        </w:tc>
        <w:tc>
          <w:tcPr>
            <w:tcW w:w="1420" w:type="dxa"/>
            <w:tcBorders>
              <w:top w:val="nil"/>
              <w:left w:val="nil"/>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82.44</w:t>
            </w:r>
          </w:p>
        </w:tc>
        <w:tc>
          <w:tcPr>
            <w:tcW w:w="1940" w:type="dxa"/>
            <w:tcBorders>
              <w:top w:val="nil"/>
              <w:left w:val="nil"/>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$2,967.84</w:t>
            </w:r>
          </w:p>
        </w:tc>
      </w:tr>
      <w:tr w:rsidR="00CC7DB1" w:rsidRPr="00CC7DB1" w:rsidTr="00CC7DB1">
        <w:trPr>
          <w:trHeight w:val="368"/>
        </w:trPr>
        <w:tc>
          <w:tcPr>
            <w:tcW w:w="1880" w:type="dxa"/>
            <w:tcBorders>
              <w:top w:val="nil"/>
              <w:left w:val="single" w:sz="4" w:space="0" w:color="auto"/>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Backstage &amp; Kitchen</w:t>
            </w:r>
          </w:p>
        </w:tc>
        <w:tc>
          <w:tcPr>
            <w:tcW w:w="1420" w:type="dxa"/>
            <w:tcBorders>
              <w:top w:val="nil"/>
              <w:left w:val="nil"/>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113.77</w:t>
            </w:r>
          </w:p>
        </w:tc>
        <w:tc>
          <w:tcPr>
            <w:tcW w:w="1940" w:type="dxa"/>
            <w:tcBorders>
              <w:top w:val="nil"/>
              <w:left w:val="nil"/>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$4,095.72</w:t>
            </w:r>
          </w:p>
        </w:tc>
      </w:tr>
      <w:tr w:rsidR="00CC7DB1" w:rsidRPr="00CC7DB1" w:rsidTr="00CC7DB1">
        <w:trPr>
          <w:trHeight w:val="255"/>
        </w:trPr>
        <w:tc>
          <w:tcPr>
            <w:tcW w:w="1880" w:type="dxa"/>
            <w:tcBorders>
              <w:top w:val="nil"/>
              <w:left w:val="single" w:sz="4" w:space="0" w:color="auto"/>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Green Room</w:t>
            </w:r>
          </w:p>
        </w:tc>
        <w:tc>
          <w:tcPr>
            <w:tcW w:w="1420" w:type="dxa"/>
            <w:tcBorders>
              <w:top w:val="nil"/>
              <w:left w:val="nil"/>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54.4</w:t>
            </w:r>
          </w:p>
        </w:tc>
        <w:tc>
          <w:tcPr>
            <w:tcW w:w="1940" w:type="dxa"/>
            <w:tcBorders>
              <w:top w:val="nil"/>
              <w:left w:val="nil"/>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$1,958.40</w:t>
            </w:r>
          </w:p>
        </w:tc>
      </w:tr>
      <w:tr w:rsidR="00CC7DB1" w:rsidRPr="00CC7DB1" w:rsidTr="00CC7DB1">
        <w:trPr>
          <w:trHeight w:val="395"/>
        </w:trPr>
        <w:tc>
          <w:tcPr>
            <w:tcW w:w="1880" w:type="dxa"/>
            <w:tcBorders>
              <w:top w:val="nil"/>
              <w:left w:val="single" w:sz="4" w:space="0" w:color="auto"/>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Backstage Bathrooms</w:t>
            </w:r>
          </w:p>
        </w:tc>
        <w:tc>
          <w:tcPr>
            <w:tcW w:w="1420" w:type="dxa"/>
            <w:tcBorders>
              <w:top w:val="nil"/>
              <w:left w:val="nil"/>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44.33</w:t>
            </w:r>
          </w:p>
        </w:tc>
        <w:tc>
          <w:tcPr>
            <w:tcW w:w="1940" w:type="dxa"/>
            <w:tcBorders>
              <w:top w:val="nil"/>
              <w:left w:val="nil"/>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$1,595.88</w:t>
            </w:r>
          </w:p>
        </w:tc>
      </w:tr>
      <w:tr w:rsidR="00CC7DB1" w:rsidRPr="00CC7DB1" w:rsidTr="00CC7DB1">
        <w:trPr>
          <w:trHeight w:val="255"/>
        </w:trPr>
        <w:tc>
          <w:tcPr>
            <w:tcW w:w="1880" w:type="dxa"/>
            <w:tcBorders>
              <w:top w:val="nil"/>
              <w:left w:val="single" w:sz="4" w:space="0" w:color="auto"/>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Production Office</w:t>
            </w:r>
          </w:p>
        </w:tc>
        <w:tc>
          <w:tcPr>
            <w:tcW w:w="1420" w:type="dxa"/>
            <w:tcBorders>
              <w:top w:val="nil"/>
              <w:left w:val="nil"/>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11.58</w:t>
            </w:r>
          </w:p>
        </w:tc>
        <w:tc>
          <w:tcPr>
            <w:tcW w:w="1940" w:type="dxa"/>
            <w:tcBorders>
              <w:top w:val="nil"/>
              <w:left w:val="nil"/>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Fonts w:asciiTheme="minorHAnsi" w:eastAsia="Times New Roman" w:hAnsiTheme="minorHAnsi" w:cs="Arial"/>
                <w:sz w:val="20"/>
                <w:szCs w:val="20"/>
              </w:rPr>
              <w:t>$416.88</w:t>
            </w:r>
          </w:p>
        </w:tc>
      </w:tr>
      <w:tr w:rsidR="00CC7DB1" w:rsidRPr="00CC7DB1" w:rsidTr="00CC7DB1">
        <w:trPr>
          <w:trHeight w:val="255"/>
        </w:trPr>
        <w:tc>
          <w:tcPr>
            <w:tcW w:w="1880" w:type="dxa"/>
            <w:tcBorders>
              <w:top w:val="single" w:sz="4" w:space="0" w:color="auto"/>
              <w:left w:val="single" w:sz="4" w:space="0" w:color="auto"/>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Style w:val="Strong"/>
                <w:rFonts w:asciiTheme="minorHAnsi" w:eastAsia="Times New Roman" w:hAnsiTheme="minorHAnsi" w:cs="Arial"/>
                <w:sz w:val="20"/>
                <w:szCs w:val="20"/>
              </w:rPr>
              <w:t>TOTALS</w:t>
            </w:r>
          </w:p>
        </w:tc>
        <w:tc>
          <w:tcPr>
            <w:tcW w:w="1420" w:type="dxa"/>
            <w:tcBorders>
              <w:top w:val="single" w:sz="4" w:space="0" w:color="auto"/>
              <w:left w:val="nil"/>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Style w:val="Strong"/>
                <w:rFonts w:asciiTheme="minorHAnsi" w:eastAsia="Times New Roman" w:hAnsiTheme="minorHAnsi" w:cs="Arial"/>
                <w:sz w:val="20"/>
                <w:szCs w:val="20"/>
              </w:rPr>
              <w:t>1134.15</w:t>
            </w:r>
          </w:p>
        </w:tc>
        <w:tc>
          <w:tcPr>
            <w:tcW w:w="1940" w:type="dxa"/>
            <w:tcBorders>
              <w:top w:val="single" w:sz="4" w:space="0" w:color="auto"/>
              <w:left w:val="nil"/>
              <w:bottom w:val="single" w:sz="4" w:space="0" w:color="auto"/>
              <w:right w:val="single" w:sz="4" w:space="0" w:color="auto"/>
            </w:tcBorders>
            <w:vAlign w:val="center"/>
            <w:hideMark/>
          </w:tcPr>
          <w:p w:rsidR="00CC7DB1" w:rsidRPr="00CC7DB1" w:rsidRDefault="00CC7DB1">
            <w:pPr>
              <w:rPr>
                <w:rFonts w:asciiTheme="minorHAnsi" w:eastAsia="Times New Roman" w:hAnsiTheme="minorHAnsi"/>
                <w:sz w:val="20"/>
                <w:szCs w:val="20"/>
              </w:rPr>
            </w:pPr>
            <w:r w:rsidRPr="00CC7DB1">
              <w:rPr>
                <w:rStyle w:val="Strong"/>
                <w:rFonts w:asciiTheme="minorHAnsi" w:eastAsia="Times New Roman" w:hAnsiTheme="minorHAnsi" w:cs="Arial"/>
                <w:sz w:val="20"/>
                <w:szCs w:val="20"/>
              </w:rPr>
              <w:t>$40,829.40</w:t>
            </w:r>
          </w:p>
        </w:tc>
      </w:tr>
    </w:tbl>
    <w:p w:rsidR="000E7E17" w:rsidRDefault="000E7E17" w:rsidP="000E7E17">
      <w:pPr>
        <w:ind w:left="-360"/>
        <w:rPr>
          <w:rStyle w:val="Strong"/>
          <w:rFonts w:asciiTheme="minorHAnsi" w:hAnsiTheme="minorHAnsi"/>
          <w:sz w:val="20"/>
          <w:szCs w:val="20"/>
        </w:rPr>
      </w:pPr>
    </w:p>
    <w:p w:rsidR="000E7E17" w:rsidRDefault="00A176A8" w:rsidP="000E7E17">
      <w:pPr>
        <w:ind w:left="-360"/>
        <w:rPr>
          <w:rStyle w:val="Strong"/>
          <w:rFonts w:asciiTheme="minorHAnsi" w:hAnsiTheme="minorHAnsi"/>
          <w:sz w:val="20"/>
          <w:szCs w:val="20"/>
        </w:rPr>
      </w:pPr>
      <w:r w:rsidRPr="00CC7DB1">
        <w:rPr>
          <w:rStyle w:val="Strong"/>
          <w:rFonts w:asciiTheme="minorHAnsi" w:hAnsiTheme="minorHAnsi"/>
          <w:sz w:val="20"/>
          <w:szCs w:val="20"/>
        </w:rPr>
        <w:t>3.     Explain why current budget can’t be redirected. </w:t>
      </w:r>
    </w:p>
    <w:p w:rsidR="00A176A8" w:rsidRPr="00CC7DB1" w:rsidRDefault="00A176A8" w:rsidP="000E7E17">
      <w:pPr>
        <w:rPr>
          <w:rFonts w:asciiTheme="minorHAnsi" w:hAnsiTheme="minorHAnsi"/>
          <w:sz w:val="20"/>
          <w:szCs w:val="20"/>
        </w:rPr>
      </w:pPr>
      <w:r w:rsidRPr="00CC7DB1">
        <w:rPr>
          <w:rFonts w:asciiTheme="minorHAnsi" w:hAnsiTheme="minorHAnsi"/>
          <w:sz w:val="20"/>
          <w:szCs w:val="20"/>
        </w:rPr>
        <w:t xml:space="preserve">Funds allocated to Spivey Hall from state-appropriated sources are already committed, either as staff salaries and benefits, fees for guest artists per contractual agreements made a year or more ago, or OS&amp;S (less than $2000 to Dept. 2810000 in FY10).  </w:t>
      </w:r>
    </w:p>
    <w:p w:rsidR="00A176A8" w:rsidRPr="00CC7DB1" w:rsidRDefault="00A176A8" w:rsidP="00A176A8">
      <w:pPr>
        <w:pStyle w:val="ListParagraph"/>
        <w:ind w:hanging="360"/>
        <w:rPr>
          <w:rFonts w:asciiTheme="minorHAnsi" w:hAnsiTheme="minorHAnsi"/>
          <w:sz w:val="20"/>
          <w:szCs w:val="20"/>
        </w:rPr>
      </w:pPr>
    </w:p>
    <w:p w:rsidR="00A176A8" w:rsidRPr="00CC7DB1" w:rsidRDefault="00A176A8" w:rsidP="00A176A8">
      <w:pPr>
        <w:pStyle w:val="ListParagraph"/>
        <w:ind w:hanging="360"/>
        <w:rPr>
          <w:rFonts w:asciiTheme="minorHAnsi" w:hAnsiTheme="minorHAnsi"/>
          <w:sz w:val="20"/>
          <w:szCs w:val="20"/>
        </w:rPr>
      </w:pPr>
      <w:r w:rsidRPr="00CC7DB1">
        <w:rPr>
          <w:rFonts w:asciiTheme="minorHAnsi" w:hAnsiTheme="minorHAnsi"/>
          <w:sz w:val="20"/>
          <w:szCs w:val="20"/>
        </w:rPr>
        <w:t xml:space="preserve">4.      </w:t>
      </w:r>
      <w:r w:rsidRPr="00CC7DB1">
        <w:rPr>
          <w:rStyle w:val="Strong"/>
          <w:rFonts w:asciiTheme="minorHAnsi" w:hAnsiTheme="minorHAnsi"/>
          <w:sz w:val="20"/>
          <w:szCs w:val="20"/>
        </w:rPr>
        <w:t>How many individuals will be benefitted or served or impacted?</w:t>
      </w:r>
    </w:p>
    <w:p w:rsidR="00A176A8" w:rsidRPr="00CC7DB1" w:rsidRDefault="00A176A8" w:rsidP="00A176A8">
      <w:pPr>
        <w:pStyle w:val="ListParagraph"/>
        <w:ind w:hanging="360"/>
        <w:rPr>
          <w:rFonts w:asciiTheme="minorHAnsi" w:hAnsiTheme="minorHAnsi"/>
          <w:sz w:val="20"/>
          <w:szCs w:val="20"/>
        </w:rPr>
      </w:pPr>
      <w:r w:rsidRPr="00CC7DB1">
        <w:rPr>
          <w:rFonts w:asciiTheme="minorHAnsi" w:hAnsiTheme="minorHAnsi"/>
          <w:sz w:val="20"/>
          <w:szCs w:val="20"/>
        </w:rPr>
        <w:t> </w:t>
      </w:r>
      <w:r w:rsidR="000E7E17">
        <w:rPr>
          <w:rFonts w:asciiTheme="minorHAnsi" w:hAnsiTheme="minorHAnsi"/>
          <w:sz w:val="20"/>
          <w:szCs w:val="20"/>
        </w:rPr>
        <w:tab/>
      </w:r>
      <w:r w:rsidRPr="00CC7DB1">
        <w:rPr>
          <w:rFonts w:asciiTheme="minorHAnsi" w:hAnsiTheme="minorHAnsi"/>
          <w:sz w:val="20"/>
          <w:szCs w:val="20"/>
        </w:rPr>
        <w:t>Spivey Hall welcomes approximately 35,000 individuals through its doors each season.  This includes audiences attending performances, guest artists, staff, and volunteers.  It does not include people using the hall for rehearsals, tours of the Hall given for guests visiting Clayton State, or the campus community's attendance at ceremonies and official functions held at Spivey Hall (such as numerous orientation events, Honors Convocation, etc.) which would take the number even higher.</w:t>
      </w:r>
    </w:p>
    <w:p w:rsidR="00A176A8" w:rsidRPr="00CC7DB1" w:rsidRDefault="00A176A8" w:rsidP="00A176A8">
      <w:pPr>
        <w:pStyle w:val="ListParagraph"/>
        <w:ind w:hanging="360"/>
        <w:rPr>
          <w:rFonts w:asciiTheme="minorHAnsi" w:hAnsiTheme="minorHAnsi"/>
          <w:sz w:val="20"/>
          <w:szCs w:val="20"/>
        </w:rPr>
      </w:pPr>
      <w:r w:rsidRPr="00CC7DB1">
        <w:rPr>
          <w:rFonts w:asciiTheme="minorHAnsi" w:hAnsiTheme="minorHAnsi"/>
          <w:sz w:val="20"/>
          <w:szCs w:val="20"/>
        </w:rPr>
        <w:t> </w:t>
      </w:r>
    </w:p>
    <w:p w:rsidR="00A176A8" w:rsidRPr="00CC7DB1" w:rsidRDefault="00A176A8" w:rsidP="00A176A8">
      <w:pPr>
        <w:pStyle w:val="ListParagraph"/>
        <w:ind w:hanging="360"/>
        <w:rPr>
          <w:rFonts w:asciiTheme="minorHAnsi" w:hAnsiTheme="minorHAnsi"/>
          <w:sz w:val="20"/>
          <w:szCs w:val="20"/>
        </w:rPr>
      </w:pPr>
      <w:r w:rsidRPr="00CC7DB1">
        <w:rPr>
          <w:rStyle w:val="Strong"/>
          <w:rFonts w:asciiTheme="minorHAnsi" w:hAnsiTheme="minorHAnsi"/>
          <w:sz w:val="20"/>
          <w:szCs w:val="20"/>
        </w:rPr>
        <w:t>5.      What are the consequences if the funds are not made available?</w:t>
      </w:r>
    </w:p>
    <w:p w:rsidR="00A176A8" w:rsidRPr="00CC7DB1" w:rsidRDefault="00A176A8" w:rsidP="00A176A8">
      <w:pPr>
        <w:pStyle w:val="ListParagraph"/>
        <w:ind w:hanging="360"/>
        <w:rPr>
          <w:rFonts w:asciiTheme="minorHAnsi" w:hAnsiTheme="minorHAnsi"/>
          <w:sz w:val="20"/>
          <w:szCs w:val="20"/>
        </w:rPr>
      </w:pPr>
      <w:r w:rsidRPr="00CC7DB1">
        <w:rPr>
          <w:rFonts w:asciiTheme="minorHAnsi" w:hAnsiTheme="minorHAnsi"/>
          <w:sz w:val="20"/>
          <w:szCs w:val="20"/>
        </w:rPr>
        <w:t> </w:t>
      </w:r>
      <w:r w:rsidR="000E7E17">
        <w:rPr>
          <w:rFonts w:asciiTheme="minorHAnsi" w:hAnsiTheme="minorHAnsi"/>
          <w:sz w:val="20"/>
          <w:szCs w:val="20"/>
        </w:rPr>
        <w:tab/>
      </w:r>
      <w:r w:rsidRPr="00CC7DB1">
        <w:rPr>
          <w:rFonts w:asciiTheme="minorHAnsi" w:hAnsiTheme="minorHAnsi"/>
          <w:sz w:val="20"/>
          <w:szCs w:val="20"/>
        </w:rPr>
        <w:t>The carpeting will continue to deteriorate, detracting further from Spivey Hall's appearance; the price of replacing the carpeting will probably not decrease in a future fiscal year; the carpeting may start to pose safety hazards if people should catch an edge or seam that worn or separated and not taped down; the need will not go away, but will only increase.</w:t>
      </w:r>
    </w:p>
    <w:p w:rsidR="008473C3" w:rsidRPr="00A176A8" w:rsidRDefault="008473C3">
      <w:pPr>
        <w:rPr>
          <w:rFonts w:asciiTheme="minorHAnsi" w:hAnsiTheme="minorHAnsi"/>
          <w:sz w:val="22"/>
          <w:szCs w:val="22"/>
        </w:rPr>
      </w:pPr>
    </w:p>
    <w:sectPr w:rsidR="008473C3" w:rsidRPr="00A176A8" w:rsidSect="000E7E17">
      <w:pgSz w:w="12240" w:h="15840"/>
      <w:pgMar w:top="63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76A8"/>
    <w:rsid w:val="000E7E17"/>
    <w:rsid w:val="008473C3"/>
    <w:rsid w:val="00A176A8"/>
    <w:rsid w:val="00CC7D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6A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6A8"/>
  </w:style>
  <w:style w:type="character" w:styleId="Strong">
    <w:name w:val="Strong"/>
    <w:basedOn w:val="DefaultParagraphFont"/>
    <w:uiPriority w:val="22"/>
    <w:qFormat/>
    <w:rsid w:val="00A176A8"/>
    <w:rPr>
      <w:b/>
      <w:bCs/>
    </w:rPr>
  </w:style>
</w:styles>
</file>

<file path=word/webSettings.xml><?xml version="1.0" encoding="utf-8"?>
<w:webSettings xmlns:r="http://schemas.openxmlformats.org/officeDocument/2006/relationships" xmlns:w="http://schemas.openxmlformats.org/wordprocessingml/2006/main">
  <w:divs>
    <w:div w:id="57147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McElroy</dc:creator>
  <cp:keywords/>
  <dc:description/>
  <cp:lastModifiedBy>Scott McElroy</cp:lastModifiedBy>
  <cp:revision>1</cp:revision>
  <dcterms:created xsi:type="dcterms:W3CDTF">2009-10-22T19:41:00Z</dcterms:created>
  <dcterms:modified xsi:type="dcterms:W3CDTF">2009-10-22T20:06:00Z</dcterms:modified>
</cp:coreProperties>
</file>