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1B6DD" w14:textId="42262ADA" w:rsidR="00C55363" w:rsidRPr="00C55363" w:rsidRDefault="00C55363" w:rsidP="00C55363">
      <w:pPr>
        <w:jc w:val="center"/>
        <w:rPr>
          <w:rFonts w:ascii="Times New Roman" w:hAnsi="Times New Roman" w:cs="Times New Roman"/>
          <w:b/>
          <w:sz w:val="24"/>
          <w:szCs w:val="24"/>
          <w:u w:val="single"/>
        </w:rPr>
      </w:pPr>
      <w:bookmarkStart w:id="0" w:name="_GoBack"/>
      <w:bookmarkEnd w:id="0"/>
      <w:r w:rsidRPr="00C55363">
        <w:rPr>
          <w:rFonts w:ascii="Times New Roman" w:hAnsi="Times New Roman" w:cs="Times New Roman"/>
          <w:b/>
          <w:sz w:val="32"/>
          <w:szCs w:val="24"/>
          <w:u w:val="single"/>
        </w:rPr>
        <w:t>Special Course and Academic Program Fees Committee Recommendations Summary 2021</w:t>
      </w:r>
    </w:p>
    <w:p w14:paraId="734CC222" w14:textId="47CE756D" w:rsidR="00CC1C4F" w:rsidRPr="00C55363" w:rsidRDefault="00CC1C4F">
      <w:pPr>
        <w:rPr>
          <w:rFonts w:ascii="Times New Roman" w:hAnsi="Times New Roman" w:cs="Times New Roman"/>
          <w:sz w:val="20"/>
          <w:szCs w:val="20"/>
        </w:rPr>
      </w:pPr>
    </w:p>
    <w:tbl>
      <w:tblPr>
        <w:tblStyle w:val="TableGrid"/>
        <w:tblW w:w="13765" w:type="dxa"/>
        <w:tblInd w:w="0" w:type="dxa"/>
        <w:tblLayout w:type="fixed"/>
        <w:tblLook w:val="04A0" w:firstRow="1" w:lastRow="0" w:firstColumn="1" w:lastColumn="0" w:noHBand="0" w:noVBand="1"/>
      </w:tblPr>
      <w:tblGrid>
        <w:gridCol w:w="2515"/>
        <w:gridCol w:w="8550"/>
        <w:gridCol w:w="2700"/>
      </w:tblGrid>
      <w:tr w:rsidR="00BE5C12" w:rsidRPr="006A7DF9" w14:paraId="3D9CDFD6" w14:textId="1CC003E6"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3A19" w14:textId="1D6E9E77" w:rsidR="00BE5C12" w:rsidRPr="006A7DF9" w:rsidRDefault="00BE5C12" w:rsidP="006A7DF9">
            <w:pPr>
              <w:spacing w:line="270" w:lineRule="atLeast"/>
              <w:rPr>
                <w:rStyle w:val="Strong"/>
                <w:rFonts w:ascii="Times New Roman" w:hAnsi="Times New Roman" w:cs="Times New Roman"/>
                <w:sz w:val="24"/>
                <w:szCs w:val="24"/>
              </w:rPr>
            </w:pPr>
            <w:r w:rsidRPr="006A7DF9">
              <w:rPr>
                <w:rStyle w:val="Strong"/>
                <w:rFonts w:ascii="Times New Roman" w:hAnsi="Times New Roman" w:cs="Times New Roman"/>
                <w:sz w:val="24"/>
                <w:szCs w:val="24"/>
              </w:rPr>
              <w:t>Fee Name</w:t>
            </w:r>
          </w:p>
        </w:tc>
        <w:tc>
          <w:tcPr>
            <w:tcW w:w="8550" w:type="dxa"/>
            <w:tcBorders>
              <w:top w:val="single" w:sz="4" w:space="0" w:color="auto"/>
              <w:left w:val="single" w:sz="4" w:space="0" w:color="auto"/>
              <w:bottom w:val="single" w:sz="4" w:space="0" w:color="auto"/>
              <w:right w:val="single" w:sz="4" w:space="0" w:color="auto"/>
            </w:tcBorders>
            <w:vAlign w:val="center"/>
          </w:tcPr>
          <w:p w14:paraId="66558F1A" w14:textId="3268D298" w:rsidR="00BE5C12" w:rsidRPr="006A7DF9" w:rsidRDefault="00BE5C12" w:rsidP="006A7DF9">
            <w:pPr>
              <w:rPr>
                <w:rFonts w:ascii="Times New Roman" w:hAnsi="Times New Roman" w:cs="Times New Roman"/>
                <w:b/>
                <w:sz w:val="24"/>
                <w:szCs w:val="24"/>
              </w:rPr>
            </w:pPr>
            <w:r w:rsidRPr="006A7DF9">
              <w:rPr>
                <w:rFonts w:ascii="Times New Roman" w:hAnsi="Times New Roman" w:cs="Times New Roman"/>
                <w:b/>
                <w:sz w:val="24"/>
                <w:szCs w:val="24"/>
              </w:rPr>
              <w:t>Committee Review Notes FY21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6BF4A" w14:textId="6CE24179" w:rsidR="00BE5C12" w:rsidRPr="006A7DF9" w:rsidRDefault="00BE5C12" w:rsidP="006A7DF9">
            <w:pPr>
              <w:rPr>
                <w:rFonts w:ascii="Times New Roman" w:hAnsi="Times New Roman" w:cs="Times New Roman"/>
                <w:b/>
                <w:sz w:val="24"/>
                <w:szCs w:val="24"/>
              </w:rPr>
            </w:pPr>
            <w:r w:rsidRPr="006A7DF9">
              <w:rPr>
                <w:rFonts w:ascii="Times New Roman" w:hAnsi="Times New Roman" w:cs="Times New Roman"/>
                <w:b/>
                <w:sz w:val="24"/>
                <w:szCs w:val="24"/>
              </w:rPr>
              <w:t>FY21 Amount Reviewed</w:t>
            </w:r>
          </w:p>
          <w:p w14:paraId="17FB55E4" w14:textId="46F6C9A5" w:rsidR="00BE5C12" w:rsidRPr="006A7DF9" w:rsidRDefault="00BE5C12" w:rsidP="006A7DF9">
            <w:pPr>
              <w:rPr>
                <w:rFonts w:ascii="Times New Roman" w:hAnsi="Times New Roman" w:cs="Times New Roman"/>
                <w:b/>
                <w:sz w:val="24"/>
                <w:szCs w:val="24"/>
              </w:rPr>
            </w:pPr>
            <w:r w:rsidRPr="006A7DF9">
              <w:rPr>
                <w:rFonts w:ascii="Times New Roman" w:hAnsi="Times New Roman" w:cs="Times New Roman"/>
                <w:b/>
                <w:sz w:val="24"/>
                <w:szCs w:val="24"/>
              </w:rPr>
              <w:t xml:space="preserve"> And future collections</w:t>
            </w:r>
          </w:p>
        </w:tc>
      </w:tr>
      <w:tr w:rsidR="00BE5C12" w:rsidRPr="006A7DF9" w14:paraId="1C9E0CBC" w14:textId="0F6EE8DB"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E2BE" w14:textId="27F1F047" w:rsidR="00BE5C12" w:rsidRPr="006A7DF9" w:rsidRDefault="00BE5C12" w:rsidP="006A7DF9">
            <w:pPr>
              <w:spacing w:line="270" w:lineRule="atLeast"/>
              <w:rPr>
                <w:rFonts w:ascii="Times New Roman" w:hAnsi="Times New Roman" w:cs="Times New Roman"/>
                <w:b/>
                <w:sz w:val="24"/>
                <w:szCs w:val="24"/>
              </w:rPr>
            </w:pPr>
            <w:r w:rsidRPr="006A7DF9">
              <w:rPr>
                <w:rStyle w:val="Strong"/>
                <w:rFonts w:ascii="Times New Roman" w:hAnsi="Times New Roman" w:cs="Times New Roman"/>
                <w:b w:val="0"/>
                <w:sz w:val="24"/>
                <w:szCs w:val="24"/>
              </w:rPr>
              <w:t>Applied Music Course Fee</w:t>
            </w:r>
          </w:p>
        </w:tc>
        <w:tc>
          <w:tcPr>
            <w:tcW w:w="8550" w:type="dxa"/>
            <w:tcBorders>
              <w:top w:val="single" w:sz="4" w:space="0" w:color="auto"/>
              <w:left w:val="single" w:sz="4" w:space="0" w:color="auto"/>
              <w:bottom w:val="single" w:sz="4" w:space="0" w:color="auto"/>
              <w:right w:val="single" w:sz="4" w:space="0" w:color="auto"/>
            </w:tcBorders>
            <w:vAlign w:val="center"/>
          </w:tcPr>
          <w:p w14:paraId="3F2E2BAC" w14:textId="5E665D62" w:rsidR="00BE5C12" w:rsidRPr="00463B20" w:rsidRDefault="00463B20" w:rsidP="00463B20">
            <w:pPr>
              <w:spacing w:line="270" w:lineRule="atLeast"/>
              <w:rPr>
                <w:rFonts w:ascii="Times New Roman" w:hAnsi="Times New Roman" w:cs="Times New Roman"/>
                <w:sz w:val="24"/>
                <w:szCs w:val="24"/>
              </w:rPr>
            </w:pPr>
            <w:r>
              <w:rPr>
                <w:rFonts w:ascii="Times New Roman" w:hAnsi="Times New Roman" w:cs="Times New Roman"/>
                <w:sz w:val="24"/>
                <w:szCs w:val="24"/>
              </w:rPr>
              <w:t>Fifteen percent</w:t>
            </w:r>
            <w:r w:rsidRPr="00463B20">
              <w:rPr>
                <w:rFonts w:ascii="Times New Roman" w:hAnsi="Times New Roman" w:cs="Times New Roman"/>
                <w:sz w:val="24"/>
                <w:szCs w:val="24"/>
              </w:rPr>
              <w:t xml:space="preserve"> of the revenue </w:t>
            </w:r>
            <w:proofErr w:type="gramStart"/>
            <w:r w:rsidRPr="00463B20">
              <w:rPr>
                <w:rFonts w:ascii="Times New Roman" w:hAnsi="Times New Roman" w:cs="Times New Roman"/>
                <w:sz w:val="24"/>
                <w:szCs w:val="24"/>
              </w:rPr>
              <w:t>was left</w:t>
            </w:r>
            <w:proofErr w:type="gramEnd"/>
            <w:r w:rsidRPr="00463B20">
              <w:rPr>
                <w:rFonts w:ascii="Times New Roman" w:hAnsi="Times New Roman" w:cs="Times New Roman"/>
                <w:sz w:val="24"/>
                <w:szCs w:val="24"/>
              </w:rPr>
              <w:t xml:space="preserve"> unused.  The committee unanimously agreed that the fee should remain unchanged, but urges the budget manager to find ways to spend a higher percentage of the revenue to support the applied music courses.  No appeal or modifications to the fee review are required.</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700677" w14:textId="77777777" w:rsidR="00BE5C12"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$30.00/Course</w:t>
            </w:r>
          </w:p>
          <w:p w14:paraId="5F9ACC79" w14:textId="769CCAA7" w:rsidR="00BE5C12"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No change in FY22 and FY23</w:t>
            </w:r>
          </w:p>
        </w:tc>
      </w:tr>
      <w:tr w:rsidR="00BE5C12" w:rsidRPr="006A7DF9" w14:paraId="3E39B76D" w14:textId="565CDEB1"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1842C60C" w14:textId="475612E9" w:rsidR="00BE5C12"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br w:type="page"/>
              <w:t>Film Production course  Fee</w:t>
            </w:r>
          </w:p>
        </w:tc>
        <w:tc>
          <w:tcPr>
            <w:tcW w:w="8550" w:type="dxa"/>
            <w:tcBorders>
              <w:top w:val="single" w:sz="4" w:space="0" w:color="auto"/>
              <w:left w:val="single" w:sz="4" w:space="0" w:color="auto"/>
              <w:bottom w:val="single" w:sz="4" w:space="0" w:color="auto"/>
              <w:right w:val="single" w:sz="4" w:space="0" w:color="auto"/>
            </w:tcBorders>
            <w:vAlign w:val="center"/>
          </w:tcPr>
          <w:p w14:paraId="452A5A61" w14:textId="44ACF2E8" w:rsidR="00BE5C12" w:rsidRPr="00463B20" w:rsidRDefault="00463B20" w:rsidP="00463B20">
            <w:pPr>
              <w:rPr>
                <w:rFonts w:ascii="Times New Roman" w:hAnsi="Times New Roman" w:cs="Times New Roman"/>
                <w:sz w:val="24"/>
                <w:szCs w:val="24"/>
              </w:rPr>
            </w:pPr>
            <w:r w:rsidRPr="00463B20">
              <w:rPr>
                <w:rFonts w:ascii="Times New Roman" w:hAnsi="Times New Roman" w:cs="Times New Roman"/>
                <w:sz w:val="24"/>
                <w:szCs w:val="24"/>
              </w:rPr>
              <w:t>T</w:t>
            </w:r>
            <w:r>
              <w:rPr>
                <w:rFonts w:ascii="Times New Roman" w:hAnsi="Times New Roman" w:cs="Times New Roman"/>
                <w:sz w:val="24"/>
                <w:szCs w:val="24"/>
              </w:rPr>
              <w:t>he b</w:t>
            </w:r>
            <w:r w:rsidRPr="00463B20">
              <w:rPr>
                <w:rFonts w:ascii="Times New Roman" w:hAnsi="Times New Roman" w:cs="Times New Roman"/>
                <w:sz w:val="24"/>
                <w:szCs w:val="24"/>
              </w:rPr>
              <w:t xml:space="preserve">udget appeared to </w:t>
            </w:r>
            <w:proofErr w:type="gramStart"/>
            <w:r w:rsidRPr="00463B20">
              <w:rPr>
                <w:rFonts w:ascii="Times New Roman" w:hAnsi="Times New Roman" w:cs="Times New Roman"/>
                <w:sz w:val="24"/>
                <w:szCs w:val="24"/>
              </w:rPr>
              <w:t>be managed</w:t>
            </w:r>
            <w:proofErr w:type="gramEnd"/>
            <w:r w:rsidRPr="00463B20">
              <w:rPr>
                <w:rFonts w:ascii="Times New Roman" w:hAnsi="Times New Roman" w:cs="Times New Roman"/>
                <w:sz w:val="24"/>
                <w:szCs w:val="24"/>
              </w:rPr>
              <w:t xml:space="preserve"> well.  </w:t>
            </w:r>
            <w:r>
              <w:rPr>
                <w:rFonts w:ascii="Times New Roman" w:hAnsi="Times New Roman" w:cs="Times New Roman"/>
                <w:sz w:val="24"/>
                <w:szCs w:val="24"/>
              </w:rPr>
              <w:t>Six</w:t>
            </w:r>
            <w:r w:rsidRPr="00463B20">
              <w:rPr>
                <w:rFonts w:ascii="Times New Roman" w:hAnsi="Times New Roman" w:cs="Times New Roman"/>
                <w:sz w:val="24"/>
                <w:szCs w:val="24"/>
              </w:rPr>
              <w:t xml:space="preserve"> percent of the revenue remained, but the committee expects the budget manager to have some residual.  Since it is less than </w:t>
            </w:r>
            <w:proofErr w:type="gramStart"/>
            <w:r w:rsidRPr="00463B20">
              <w:rPr>
                <w:rFonts w:ascii="Times New Roman" w:hAnsi="Times New Roman" w:cs="Times New Roman"/>
                <w:sz w:val="24"/>
                <w:szCs w:val="24"/>
              </w:rPr>
              <w:t>10%</w:t>
            </w:r>
            <w:proofErr w:type="gramEnd"/>
            <w:r w:rsidRPr="00463B20">
              <w:rPr>
                <w:rFonts w:ascii="Times New Roman" w:hAnsi="Times New Roman" w:cs="Times New Roman"/>
                <w:sz w:val="24"/>
                <w:szCs w:val="24"/>
              </w:rPr>
              <w:t xml:space="preserve"> there is no concern.  The committee unanimously agreed that the fee should remain unchanged.  No appeal </w:t>
            </w:r>
            <w:r>
              <w:rPr>
                <w:rFonts w:ascii="Times New Roman" w:hAnsi="Times New Roman" w:cs="Times New Roman"/>
                <w:sz w:val="24"/>
                <w:szCs w:val="24"/>
              </w:rPr>
              <w:t xml:space="preserve">is required, but the review sheet needs to </w:t>
            </w:r>
            <w:proofErr w:type="gramStart"/>
            <w:r>
              <w:rPr>
                <w:rFonts w:ascii="Times New Roman" w:hAnsi="Times New Roman" w:cs="Times New Roman"/>
                <w:sz w:val="24"/>
                <w:szCs w:val="24"/>
              </w:rPr>
              <w:t>be modified</w:t>
            </w:r>
            <w:proofErr w:type="gramEnd"/>
            <w:r>
              <w:rPr>
                <w:rFonts w:ascii="Times New Roman" w:hAnsi="Times New Roman" w:cs="Times New Roman"/>
                <w:sz w:val="24"/>
                <w:szCs w:val="24"/>
              </w:rPr>
              <w:t xml:space="preserve"> since it listed the wrong fee name on the cover page.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DA6075" w14:textId="77777777" w:rsidR="002B517B"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$32/course</w:t>
            </w:r>
          </w:p>
          <w:p w14:paraId="3ACE3E8F" w14:textId="35B34BDC" w:rsidR="00BE5C12" w:rsidRPr="006A7DF9" w:rsidRDefault="002B517B"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No change in FY22 and FY23</w:t>
            </w:r>
          </w:p>
        </w:tc>
      </w:tr>
      <w:tr w:rsidR="00BE5C12" w:rsidRPr="006A7DF9" w14:paraId="3E71C43B" w14:textId="53AF4AE2"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473EAEB5" w14:textId="0E83DBD1" w:rsidR="00BE5C12"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Film Studies course  Fee</w:t>
            </w:r>
          </w:p>
        </w:tc>
        <w:tc>
          <w:tcPr>
            <w:tcW w:w="8550" w:type="dxa"/>
            <w:tcBorders>
              <w:top w:val="single" w:sz="4" w:space="0" w:color="auto"/>
              <w:left w:val="single" w:sz="4" w:space="0" w:color="auto"/>
              <w:bottom w:val="single" w:sz="4" w:space="0" w:color="auto"/>
              <w:right w:val="single" w:sz="4" w:space="0" w:color="auto"/>
            </w:tcBorders>
            <w:vAlign w:val="center"/>
          </w:tcPr>
          <w:p w14:paraId="48CE5862" w14:textId="1F3D220F" w:rsidR="00BE5C12" w:rsidRPr="00463B20" w:rsidRDefault="00463B20" w:rsidP="00463B20">
            <w:pPr>
              <w:rPr>
                <w:rFonts w:ascii="Times New Roman" w:hAnsi="Times New Roman" w:cs="Times New Roman"/>
                <w:sz w:val="24"/>
                <w:szCs w:val="24"/>
              </w:rPr>
            </w:pPr>
            <w:r w:rsidRPr="00463B20">
              <w:rPr>
                <w:rFonts w:ascii="Times New Roman" w:hAnsi="Times New Roman" w:cs="Times New Roman"/>
                <w:sz w:val="24"/>
                <w:szCs w:val="24"/>
              </w:rPr>
              <w:t>T</w:t>
            </w:r>
            <w:r>
              <w:rPr>
                <w:rFonts w:ascii="Times New Roman" w:hAnsi="Times New Roman" w:cs="Times New Roman"/>
                <w:sz w:val="24"/>
                <w:szCs w:val="24"/>
              </w:rPr>
              <w:t>he b</w:t>
            </w:r>
            <w:r w:rsidRPr="00463B20">
              <w:rPr>
                <w:rFonts w:ascii="Times New Roman" w:hAnsi="Times New Roman" w:cs="Times New Roman"/>
                <w:sz w:val="24"/>
                <w:szCs w:val="24"/>
              </w:rPr>
              <w:t xml:space="preserve">udget appeared to </w:t>
            </w:r>
            <w:proofErr w:type="gramStart"/>
            <w:r w:rsidRPr="00463B20">
              <w:rPr>
                <w:rFonts w:ascii="Times New Roman" w:hAnsi="Times New Roman" w:cs="Times New Roman"/>
                <w:sz w:val="24"/>
                <w:szCs w:val="24"/>
              </w:rPr>
              <w:t>be managed</w:t>
            </w:r>
            <w:proofErr w:type="gramEnd"/>
            <w:r w:rsidRPr="00463B20">
              <w:rPr>
                <w:rFonts w:ascii="Times New Roman" w:hAnsi="Times New Roman" w:cs="Times New Roman"/>
                <w:sz w:val="24"/>
                <w:szCs w:val="24"/>
              </w:rPr>
              <w:t xml:space="preserve"> well.  Seven percent of the revenue remained, but the committee expects the budget manager to have some residual.  Since it is less than </w:t>
            </w:r>
            <w:proofErr w:type="gramStart"/>
            <w:r w:rsidRPr="00463B20">
              <w:rPr>
                <w:rFonts w:ascii="Times New Roman" w:hAnsi="Times New Roman" w:cs="Times New Roman"/>
                <w:sz w:val="24"/>
                <w:szCs w:val="24"/>
              </w:rPr>
              <w:t>10%</w:t>
            </w:r>
            <w:proofErr w:type="gramEnd"/>
            <w:r w:rsidRPr="00463B20">
              <w:rPr>
                <w:rFonts w:ascii="Times New Roman" w:hAnsi="Times New Roman" w:cs="Times New Roman"/>
                <w:sz w:val="24"/>
                <w:szCs w:val="24"/>
              </w:rPr>
              <w:t xml:space="preserve"> there is no concern.  The committee unanimously agreed that the fee should remain unchanged.  No appeal or modifications to the fee review are required.</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252415" w14:textId="77777777" w:rsidR="002B517B"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$15/course</w:t>
            </w:r>
          </w:p>
          <w:p w14:paraId="25DBEB59" w14:textId="5FE61112" w:rsidR="00BE5C12" w:rsidRPr="006A7DF9" w:rsidRDefault="002B517B"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No change in FY22 and FY23</w:t>
            </w:r>
          </w:p>
        </w:tc>
      </w:tr>
      <w:tr w:rsidR="00BE5C12" w:rsidRPr="006A7DF9" w14:paraId="1824CBBD" w14:textId="3138599F"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4713DA6" w14:textId="5FFE6204" w:rsidR="00BE5C12" w:rsidRPr="006A7DF9" w:rsidRDefault="00BE5C12" w:rsidP="006A7DF9">
            <w:pPr>
              <w:spacing w:line="270" w:lineRule="atLeast"/>
              <w:rPr>
                <w:rFonts w:ascii="Times New Roman" w:hAnsi="Times New Roman" w:cs="Times New Roman"/>
                <w:b/>
                <w:sz w:val="24"/>
                <w:szCs w:val="24"/>
              </w:rPr>
            </w:pPr>
            <w:r w:rsidRPr="006A7DF9">
              <w:rPr>
                <w:rFonts w:ascii="Times New Roman" w:hAnsi="Times New Roman" w:cs="Times New Roman"/>
                <w:sz w:val="24"/>
                <w:szCs w:val="24"/>
              </w:rPr>
              <w:br w:type="page"/>
            </w:r>
            <w:r w:rsidRPr="006A7DF9">
              <w:rPr>
                <w:rStyle w:val="Strong"/>
                <w:rFonts w:ascii="Times New Roman" w:hAnsi="Times New Roman" w:cs="Times New Roman"/>
                <w:b w:val="0"/>
                <w:sz w:val="24"/>
                <w:szCs w:val="24"/>
              </w:rPr>
              <w:t>Dental Hygiene Lab fee</w:t>
            </w:r>
          </w:p>
        </w:tc>
        <w:tc>
          <w:tcPr>
            <w:tcW w:w="8550" w:type="dxa"/>
            <w:tcBorders>
              <w:top w:val="single" w:sz="4" w:space="0" w:color="auto"/>
              <w:left w:val="single" w:sz="4" w:space="0" w:color="auto"/>
              <w:bottom w:val="single" w:sz="4" w:space="0" w:color="auto"/>
              <w:right w:val="single" w:sz="4" w:space="0" w:color="auto"/>
            </w:tcBorders>
            <w:vAlign w:val="center"/>
          </w:tcPr>
          <w:p w14:paraId="1A1775F6" w14:textId="01B959B7" w:rsidR="00BE5C12" w:rsidRPr="00463B20" w:rsidRDefault="00463B20" w:rsidP="00F96A63">
            <w:pPr>
              <w:rPr>
                <w:rFonts w:ascii="Times New Roman" w:hAnsi="Times New Roman" w:cs="Times New Roman"/>
                <w:sz w:val="24"/>
                <w:szCs w:val="24"/>
              </w:rPr>
            </w:pPr>
            <w:r>
              <w:rPr>
                <w:rFonts w:ascii="Times New Roman" w:hAnsi="Times New Roman" w:cs="Times New Roman"/>
                <w:sz w:val="24"/>
                <w:szCs w:val="24"/>
              </w:rPr>
              <w:t xml:space="preserve">Twenty percent of the revenue </w:t>
            </w:r>
            <w:proofErr w:type="gramStart"/>
            <w:r>
              <w:rPr>
                <w:rFonts w:ascii="Times New Roman" w:hAnsi="Times New Roman" w:cs="Times New Roman"/>
                <w:sz w:val="24"/>
                <w:szCs w:val="24"/>
              </w:rPr>
              <w:t>was left</w:t>
            </w:r>
            <w:proofErr w:type="gramEnd"/>
            <w:r>
              <w:rPr>
                <w:rFonts w:ascii="Times New Roman" w:hAnsi="Times New Roman" w:cs="Times New Roman"/>
                <w:sz w:val="24"/>
                <w:szCs w:val="24"/>
              </w:rPr>
              <w:t xml:space="preserve"> unused.  When more than 10% of the revenue remains </w:t>
            </w:r>
            <w:r w:rsidR="000F3F12">
              <w:rPr>
                <w:rFonts w:ascii="Times New Roman" w:hAnsi="Times New Roman" w:cs="Times New Roman"/>
                <w:sz w:val="24"/>
                <w:szCs w:val="24"/>
              </w:rPr>
              <w:t xml:space="preserve">unused it creates concerns that the fee is either too high (collecting to much revenue from the students) or is not managed appropriately.  The fee </w:t>
            </w:r>
            <w:proofErr w:type="gramStart"/>
            <w:r w:rsidR="000F3F12">
              <w:rPr>
                <w:rFonts w:ascii="Times New Roman" w:hAnsi="Times New Roman" w:cs="Times New Roman"/>
                <w:sz w:val="24"/>
                <w:szCs w:val="24"/>
              </w:rPr>
              <w:t>was eliminated</w:t>
            </w:r>
            <w:proofErr w:type="gramEnd"/>
            <w:r w:rsidR="000F3F12">
              <w:rPr>
                <w:rFonts w:ascii="Times New Roman" w:hAnsi="Times New Roman" w:cs="Times New Roman"/>
                <w:sz w:val="24"/>
                <w:szCs w:val="24"/>
              </w:rPr>
              <w:t xml:space="preserve"> starting in FY22 due to similar issues in the past. </w:t>
            </w:r>
            <w:r w:rsidR="00F96A63">
              <w:rPr>
                <w:rFonts w:ascii="Times New Roman" w:hAnsi="Times New Roman" w:cs="Times New Roman"/>
                <w:sz w:val="24"/>
                <w:szCs w:val="24"/>
              </w:rPr>
              <w:t xml:space="preserve">The new budget manager for this fee stated that the fee </w:t>
            </w:r>
            <w:proofErr w:type="gramStart"/>
            <w:r w:rsidR="00F96A63">
              <w:rPr>
                <w:rFonts w:ascii="Times New Roman" w:hAnsi="Times New Roman" w:cs="Times New Roman"/>
                <w:sz w:val="24"/>
                <w:szCs w:val="24"/>
              </w:rPr>
              <w:t>will</w:t>
            </w:r>
            <w:proofErr w:type="gramEnd"/>
            <w:r w:rsidR="00F96A63">
              <w:rPr>
                <w:rFonts w:ascii="Times New Roman" w:hAnsi="Times New Roman" w:cs="Times New Roman"/>
                <w:sz w:val="24"/>
                <w:szCs w:val="24"/>
              </w:rPr>
              <w:t xml:space="preserve"> remain discontinued at this time.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F139BD" w14:textId="77777777" w:rsidR="006A7DF9" w:rsidRPr="006A7DF9" w:rsidRDefault="00BE5C12" w:rsidP="006A7DF9">
            <w:pPr>
              <w:rPr>
                <w:rFonts w:ascii="Times New Roman" w:hAnsi="Times New Roman" w:cs="Times New Roman"/>
                <w:sz w:val="24"/>
                <w:szCs w:val="24"/>
              </w:rPr>
            </w:pPr>
            <w:r w:rsidRPr="006A7DF9">
              <w:rPr>
                <w:rFonts w:ascii="Times New Roman" w:hAnsi="Times New Roman" w:cs="Times New Roman"/>
                <w:sz w:val="24"/>
                <w:szCs w:val="24"/>
              </w:rPr>
              <w:t>$15.00/Course</w:t>
            </w:r>
            <w:r w:rsidR="006A7DF9" w:rsidRPr="006A7DF9">
              <w:rPr>
                <w:rFonts w:ascii="Times New Roman" w:hAnsi="Times New Roman" w:cs="Times New Roman"/>
                <w:sz w:val="24"/>
                <w:szCs w:val="24"/>
              </w:rPr>
              <w:t xml:space="preserve"> FY21</w:t>
            </w:r>
          </w:p>
          <w:p w14:paraId="2353A934" w14:textId="213DAFFD" w:rsidR="00BE5C12" w:rsidRPr="006A7DF9" w:rsidRDefault="006A7DF9" w:rsidP="006A7DF9">
            <w:pPr>
              <w:rPr>
                <w:rFonts w:ascii="Times New Roman" w:hAnsi="Times New Roman" w:cs="Times New Roman"/>
                <w:sz w:val="24"/>
                <w:szCs w:val="24"/>
              </w:rPr>
            </w:pPr>
            <w:r w:rsidRPr="006A7DF9">
              <w:rPr>
                <w:rFonts w:ascii="Times New Roman" w:hAnsi="Times New Roman" w:cs="Times New Roman"/>
                <w:sz w:val="24"/>
                <w:szCs w:val="24"/>
              </w:rPr>
              <w:t>$0.00/Course FY22 and FY23</w:t>
            </w:r>
          </w:p>
        </w:tc>
      </w:tr>
      <w:tr w:rsidR="00BE5C12" w:rsidRPr="006A7DF9" w14:paraId="0302BDC0" w14:textId="0ECCE2FC"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0564E76C" w14:textId="77777777" w:rsidR="00BE5C12" w:rsidRDefault="00BE5C12" w:rsidP="006A7DF9">
            <w:pPr>
              <w:spacing w:line="270" w:lineRule="atLeast"/>
              <w:rPr>
                <w:rStyle w:val="Strong"/>
                <w:rFonts w:ascii="Times New Roman" w:hAnsi="Times New Roman" w:cs="Times New Roman"/>
                <w:b w:val="0"/>
                <w:sz w:val="24"/>
                <w:szCs w:val="24"/>
              </w:rPr>
            </w:pPr>
            <w:r w:rsidRPr="006A7DF9">
              <w:rPr>
                <w:rStyle w:val="Strong"/>
                <w:rFonts w:ascii="Times New Roman" w:hAnsi="Times New Roman" w:cs="Times New Roman"/>
                <w:b w:val="0"/>
                <w:sz w:val="24"/>
                <w:szCs w:val="24"/>
              </w:rPr>
              <w:t>HFMG Lab Fee</w:t>
            </w:r>
            <w:r w:rsidR="00F96A63">
              <w:rPr>
                <w:rStyle w:val="Strong"/>
                <w:rFonts w:ascii="Times New Roman" w:hAnsi="Times New Roman" w:cs="Times New Roman"/>
                <w:b w:val="0"/>
                <w:sz w:val="24"/>
                <w:szCs w:val="24"/>
              </w:rPr>
              <w:t xml:space="preserve"> and</w:t>
            </w:r>
          </w:p>
          <w:p w14:paraId="56A8DA7D" w14:textId="08D54CD2" w:rsidR="00F96A63" w:rsidRPr="006A7DF9" w:rsidRDefault="00F96A63" w:rsidP="006A7DF9">
            <w:pPr>
              <w:spacing w:line="270" w:lineRule="atLeast"/>
              <w:rPr>
                <w:rFonts w:ascii="Times New Roman" w:hAnsi="Times New Roman" w:cs="Times New Roman"/>
                <w:b/>
                <w:sz w:val="24"/>
                <w:szCs w:val="24"/>
              </w:rPr>
            </w:pPr>
            <w:r>
              <w:rPr>
                <w:rStyle w:val="Strong"/>
                <w:rFonts w:ascii="Times New Roman" w:hAnsi="Times New Roman" w:cs="Times New Roman"/>
                <w:b w:val="0"/>
                <w:sz w:val="24"/>
                <w:szCs w:val="24"/>
              </w:rPr>
              <w:t>HFMG Liability Fee</w:t>
            </w:r>
          </w:p>
        </w:tc>
        <w:tc>
          <w:tcPr>
            <w:tcW w:w="8550" w:type="dxa"/>
            <w:tcBorders>
              <w:top w:val="single" w:sz="4" w:space="0" w:color="auto"/>
              <w:left w:val="single" w:sz="4" w:space="0" w:color="auto"/>
              <w:bottom w:val="single" w:sz="4" w:space="0" w:color="auto"/>
              <w:right w:val="single" w:sz="4" w:space="0" w:color="auto"/>
            </w:tcBorders>
            <w:vAlign w:val="center"/>
          </w:tcPr>
          <w:p w14:paraId="42DF88CD" w14:textId="471BB544" w:rsidR="00BE5C12" w:rsidRPr="006A7DF9" w:rsidRDefault="00F96A63" w:rsidP="00F96A63">
            <w:pPr>
              <w:rPr>
                <w:rFonts w:ascii="Times New Roman" w:hAnsi="Times New Roman" w:cs="Times New Roman"/>
                <w:sz w:val="24"/>
                <w:szCs w:val="24"/>
              </w:rPr>
            </w:pPr>
            <w:r>
              <w:rPr>
                <w:rFonts w:ascii="Times New Roman" w:hAnsi="Times New Roman" w:cs="Times New Roman"/>
                <w:sz w:val="24"/>
                <w:szCs w:val="24"/>
              </w:rPr>
              <w:t xml:space="preserve">Forty Eight percent of the revenue from lab fees and liability was left </w:t>
            </w:r>
            <w:proofErr w:type="gramStart"/>
            <w:r>
              <w:rPr>
                <w:rFonts w:ascii="Times New Roman" w:hAnsi="Times New Roman" w:cs="Times New Roman"/>
                <w:sz w:val="24"/>
                <w:szCs w:val="24"/>
              </w:rPr>
              <w:t>unused</w:t>
            </w:r>
            <w:proofErr w:type="gramEnd"/>
            <w:r>
              <w:rPr>
                <w:rFonts w:ascii="Times New Roman" w:hAnsi="Times New Roman" w:cs="Times New Roman"/>
                <w:sz w:val="24"/>
                <w:szCs w:val="24"/>
              </w:rPr>
              <w:t xml:space="preserve"> which is a major concern.  The fee manager explained that there was confusion about the amount of revenue collected in the spring.  He also explained that due to the pandemic the labs changed so there were differences in supplies needed which </w:t>
            </w:r>
            <w:proofErr w:type="gramStart"/>
            <w:r>
              <w:rPr>
                <w:rFonts w:ascii="Times New Roman" w:hAnsi="Times New Roman" w:cs="Times New Roman"/>
                <w:sz w:val="24"/>
                <w:szCs w:val="24"/>
              </w:rPr>
              <w:t>could not be purchased</w:t>
            </w:r>
            <w:proofErr w:type="gramEnd"/>
            <w:r>
              <w:rPr>
                <w:rFonts w:ascii="Times New Roman" w:hAnsi="Times New Roman" w:cs="Times New Roman"/>
                <w:sz w:val="24"/>
                <w:szCs w:val="24"/>
              </w:rPr>
              <w:t xml:space="preserve"> on time before the fiscal spend deadlines.  The committee feels that the budget manager </w:t>
            </w:r>
            <w:proofErr w:type="gramStart"/>
            <w:r>
              <w:rPr>
                <w:rFonts w:ascii="Times New Roman" w:hAnsi="Times New Roman" w:cs="Times New Roman"/>
                <w:sz w:val="24"/>
                <w:szCs w:val="24"/>
              </w:rPr>
              <w:t>should be warned</w:t>
            </w:r>
            <w:proofErr w:type="gramEnd"/>
            <w:r>
              <w:rPr>
                <w:rFonts w:ascii="Times New Roman" w:hAnsi="Times New Roman" w:cs="Times New Roman"/>
                <w:sz w:val="24"/>
                <w:szCs w:val="24"/>
              </w:rPr>
              <w:t xml:space="preserve"> about leaving more than 10% of the collected revenue unspent.  If significant revenue continues to </w:t>
            </w:r>
            <w:proofErr w:type="gramStart"/>
            <w:r>
              <w:rPr>
                <w:rFonts w:ascii="Times New Roman" w:hAnsi="Times New Roman" w:cs="Times New Roman"/>
                <w:sz w:val="24"/>
                <w:szCs w:val="24"/>
              </w:rPr>
              <w:t>be left</w:t>
            </w:r>
            <w:proofErr w:type="gramEnd"/>
            <w:r>
              <w:rPr>
                <w:rFonts w:ascii="Times New Roman" w:hAnsi="Times New Roman" w:cs="Times New Roman"/>
                <w:sz w:val="24"/>
                <w:szCs w:val="24"/>
              </w:rPr>
              <w:t xml:space="preserve"> unspent in the future then the fee charged to the students may be reduced.  </w:t>
            </w:r>
            <w:r w:rsidRPr="00463B20">
              <w:rPr>
                <w:rFonts w:ascii="Times New Roman" w:hAnsi="Times New Roman" w:cs="Times New Roman"/>
                <w:sz w:val="24"/>
                <w:szCs w:val="24"/>
              </w:rPr>
              <w:t>The committee unanimously agreed that the fee should remain unchanged.  No appeal or modifications to the fee review are required.</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54EB6F" w14:textId="77777777" w:rsidR="006A7DF9" w:rsidRPr="006A7DF9" w:rsidRDefault="006A7DF9" w:rsidP="006A7DF9">
            <w:pPr>
              <w:rPr>
                <w:rFonts w:ascii="Times New Roman" w:hAnsi="Times New Roman" w:cs="Times New Roman"/>
                <w:sz w:val="24"/>
                <w:szCs w:val="24"/>
              </w:rPr>
            </w:pPr>
            <w:r w:rsidRPr="006A7DF9">
              <w:rPr>
                <w:rFonts w:ascii="Times New Roman" w:hAnsi="Times New Roman" w:cs="Times New Roman"/>
                <w:sz w:val="24"/>
                <w:szCs w:val="24"/>
              </w:rPr>
              <w:t>$35.00/Lab Course</w:t>
            </w:r>
          </w:p>
          <w:p w14:paraId="55FF5976" w14:textId="77777777" w:rsidR="00BE5C12" w:rsidRDefault="006A7DF9" w:rsidP="006A7DF9">
            <w:pPr>
              <w:rPr>
                <w:rFonts w:ascii="Times New Roman" w:hAnsi="Times New Roman" w:cs="Times New Roman"/>
                <w:sz w:val="24"/>
                <w:szCs w:val="24"/>
              </w:rPr>
            </w:pPr>
            <w:r w:rsidRPr="006A7DF9">
              <w:rPr>
                <w:rFonts w:ascii="Times New Roman" w:hAnsi="Times New Roman" w:cs="Times New Roman"/>
                <w:sz w:val="24"/>
                <w:szCs w:val="24"/>
              </w:rPr>
              <w:t>No change in FY22 and FY23</w:t>
            </w:r>
          </w:p>
          <w:p w14:paraId="6EA6FA2A" w14:textId="77777777" w:rsidR="00F96A63" w:rsidRDefault="00F96A63" w:rsidP="006A7DF9">
            <w:pPr>
              <w:rPr>
                <w:rFonts w:ascii="Times New Roman" w:hAnsi="Times New Roman" w:cs="Times New Roman"/>
                <w:sz w:val="24"/>
                <w:szCs w:val="24"/>
              </w:rPr>
            </w:pPr>
          </w:p>
          <w:p w14:paraId="16D814C5" w14:textId="77777777" w:rsidR="00F96A63" w:rsidRPr="006A7DF9" w:rsidRDefault="00F96A63" w:rsidP="00F96A63">
            <w:pPr>
              <w:rPr>
                <w:rFonts w:ascii="Times New Roman" w:hAnsi="Times New Roman" w:cs="Times New Roman"/>
                <w:sz w:val="24"/>
                <w:szCs w:val="24"/>
              </w:rPr>
            </w:pPr>
            <w:r w:rsidRPr="006A7DF9">
              <w:rPr>
                <w:rFonts w:ascii="Times New Roman" w:hAnsi="Times New Roman" w:cs="Times New Roman"/>
                <w:sz w:val="24"/>
                <w:szCs w:val="24"/>
              </w:rPr>
              <w:t>$21.75/course</w:t>
            </w:r>
          </w:p>
          <w:p w14:paraId="2D4AB713" w14:textId="7AA1989D" w:rsidR="00F96A63" w:rsidRPr="006A7DF9" w:rsidRDefault="00F96A63" w:rsidP="00F96A63">
            <w:pPr>
              <w:rPr>
                <w:rFonts w:ascii="Times New Roman" w:hAnsi="Times New Roman" w:cs="Times New Roman"/>
                <w:sz w:val="24"/>
                <w:szCs w:val="24"/>
              </w:rPr>
            </w:pPr>
            <w:r w:rsidRPr="006A7DF9">
              <w:rPr>
                <w:rFonts w:ascii="Times New Roman" w:hAnsi="Times New Roman" w:cs="Times New Roman"/>
                <w:sz w:val="24"/>
                <w:szCs w:val="24"/>
              </w:rPr>
              <w:t>Fee changes with agreed amount each spring.</w:t>
            </w:r>
          </w:p>
        </w:tc>
      </w:tr>
      <w:tr w:rsidR="00BE5C12" w:rsidRPr="006A7DF9" w14:paraId="5150BD72" w14:textId="77777777"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5F1B7117" w14:textId="0A9D7DDF" w:rsidR="00BE5C12" w:rsidRPr="006A7DF9" w:rsidRDefault="00BE5C12" w:rsidP="006A7DF9">
            <w:pPr>
              <w:spacing w:line="270" w:lineRule="atLeast"/>
              <w:rPr>
                <w:rStyle w:val="Strong"/>
                <w:rFonts w:ascii="Times New Roman" w:hAnsi="Times New Roman" w:cs="Times New Roman"/>
                <w:b w:val="0"/>
                <w:sz w:val="24"/>
                <w:szCs w:val="24"/>
              </w:rPr>
            </w:pPr>
            <w:r w:rsidRPr="006A7DF9">
              <w:rPr>
                <w:rStyle w:val="Strong"/>
                <w:rFonts w:ascii="Times New Roman" w:hAnsi="Times New Roman" w:cs="Times New Roman"/>
                <w:b w:val="0"/>
                <w:sz w:val="24"/>
                <w:szCs w:val="24"/>
              </w:rPr>
              <w:t>Nursing Program fee</w:t>
            </w:r>
            <w:r w:rsidR="00F96A63">
              <w:rPr>
                <w:rStyle w:val="Strong"/>
                <w:rFonts w:ascii="Times New Roman" w:hAnsi="Times New Roman" w:cs="Times New Roman"/>
                <w:b w:val="0"/>
                <w:sz w:val="24"/>
                <w:szCs w:val="24"/>
              </w:rPr>
              <w:t xml:space="preserve"> review</w:t>
            </w:r>
          </w:p>
        </w:tc>
        <w:tc>
          <w:tcPr>
            <w:tcW w:w="8550" w:type="dxa"/>
            <w:tcBorders>
              <w:top w:val="single" w:sz="4" w:space="0" w:color="auto"/>
              <w:left w:val="single" w:sz="4" w:space="0" w:color="auto"/>
              <w:bottom w:val="single" w:sz="4" w:space="0" w:color="auto"/>
              <w:right w:val="single" w:sz="4" w:space="0" w:color="auto"/>
            </w:tcBorders>
            <w:vAlign w:val="center"/>
          </w:tcPr>
          <w:p w14:paraId="0E682AB3" w14:textId="16F387E3" w:rsidR="00F96A63" w:rsidRPr="006A7DF9" w:rsidRDefault="00435C20" w:rsidP="00435C20">
            <w:pPr>
              <w:rPr>
                <w:rFonts w:ascii="Times New Roman" w:hAnsi="Times New Roman" w:cs="Times New Roman"/>
                <w:sz w:val="24"/>
                <w:szCs w:val="24"/>
              </w:rPr>
            </w:pPr>
            <w:r w:rsidRPr="00435C20">
              <w:rPr>
                <w:rFonts w:ascii="Times New Roman" w:hAnsi="Times New Roman" w:cs="Times New Roman"/>
                <w:sz w:val="24"/>
                <w:szCs w:val="24"/>
              </w:rPr>
              <w:t xml:space="preserve">The committee members were concerned that the budget manager did not include the memo that is a required part of the fee review submission and did not include a detailed ledger history report (only a summary report).  In the </w:t>
            </w:r>
            <w:proofErr w:type="gramStart"/>
            <w:r w:rsidRPr="00435C20">
              <w:rPr>
                <w:rFonts w:ascii="Times New Roman" w:hAnsi="Times New Roman" w:cs="Times New Roman"/>
                <w:sz w:val="24"/>
                <w:szCs w:val="24"/>
              </w:rPr>
              <w:t>future</w:t>
            </w:r>
            <w:proofErr w:type="gramEnd"/>
            <w:r w:rsidRPr="00435C20">
              <w:rPr>
                <w:rFonts w:ascii="Times New Roman" w:hAnsi="Times New Roman" w:cs="Times New Roman"/>
                <w:sz w:val="24"/>
                <w:szCs w:val="24"/>
              </w:rPr>
              <w:t xml:space="preserve"> these items should be included.  One committee member nicely ran the re</w:t>
            </w:r>
            <w:r>
              <w:rPr>
                <w:rFonts w:ascii="Times New Roman" w:hAnsi="Times New Roman" w:cs="Times New Roman"/>
                <w:sz w:val="24"/>
                <w:szCs w:val="24"/>
              </w:rPr>
              <w:t xml:space="preserve">ports for them for this </w:t>
            </w:r>
            <w:r>
              <w:rPr>
                <w:rFonts w:ascii="Times New Roman" w:hAnsi="Times New Roman" w:cs="Times New Roman"/>
                <w:sz w:val="24"/>
                <w:szCs w:val="24"/>
              </w:rPr>
              <w:lastRenderedPageBreak/>
              <w:t xml:space="preserve">year.  </w:t>
            </w:r>
            <w:r w:rsidRPr="00435C20">
              <w:rPr>
                <w:rFonts w:ascii="Times New Roman" w:hAnsi="Times New Roman" w:cs="Times New Roman"/>
                <w:sz w:val="24"/>
                <w:szCs w:val="24"/>
              </w:rPr>
              <w:t xml:space="preserve">The fee </w:t>
            </w:r>
            <w:proofErr w:type="gramStart"/>
            <w:r w:rsidRPr="00435C20">
              <w:rPr>
                <w:rFonts w:ascii="Times New Roman" w:hAnsi="Times New Roman" w:cs="Times New Roman"/>
                <w:sz w:val="24"/>
                <w:szCs w:val="24"/>
              </w:rPr>
              <w:t>was managed</w:t>
            </w:r>
            <w:proofErr w:type="gramEnd"/>
            <w:r w:rsidRPr="00435C20">
              <w:rPr>
                <w:rFonts w:ascii="Times New Roman" w:hAnsi="Times New Roman" w:cs="Times New Roman"/>
                <w:sz w:val="24"/>
                <w:szCs w:val="24"/>
              </w:rPr>
              <w:t xml:space="preserve"> well.  Less than 1% of the revenue remained unspent or unencumbered.  The committee unanimously agreed that the fee should</w:t>
            </w:r>
            <w:r>
              <w:rPr>
                <w:rFonts w:ascii="Times New Roman" w:hAnsi="Times New Roman" w:cs="Times New Roman"/>
                <w:sz w:val="24"/>
                <w:szCs w:val="24"/>
              </w:rPr>
              <w:t xml:space="preserve"> remain unchanged.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F85C0F" w14:textId="77777777" w:rsidR="006A7DF9" w:rsidRPr="006A7DF9" w:rsidRDefault="00BE5C12" w:rsidP="006A7DF9">
            <w:pPr>
              <w:rPr>
                <w:rFonts w:ascii="Times New Roman" w:hAnsi="Times New Roman" w:cs="Times New Roman"/>
                <w:sz w:val="24"/>
                <w:szCs w:val="24"/>
              </w:rPr>
            </w:pPr>
            <w:r w:rsidRPr="006A7DF9">
              <w:rPr>
                <w:rFonts w:ascii="Times New Roman" w:hAnsi="Times New Roman" w:cs="Times New Roman"/>
                <w:sz w:val="24"/>
                <w:szCs w:val="24"/>
              </w:rPr>
              <w:lastRenderedPageBreak/>
              <w:t>$283/semester</w:t>
            </w:r>
          </w:p>
          <w:p w14:paraId="3ACE608A" w14:textId="15014589" w:rsidR="00BE5C12" w:rsidRPr="006A7DF9" w:rsidRDefault="006A7DF9" w:rsidP="00F96A63">
            <w:pPr>
              <w:rPr>
                <w:rFonts w:ascii="Times New Roman" w:hAnsi="Times New Roman" w:cs="Times New Roman"/>
                <w:sz w:val="24"/>
                <w:szCs w:val="24"/>
              </w:rPr>
            </w:pPr>
            <w:r w:rsidRPr="006A7DF9">
              <w:rPr>
                <w:rFonts w:ascii="Times New Roman" w:hAnsi="Times New Roman" w:cs="Times New Roman"/>
                <w:sz w:val="24"/>
                <w:szCs w:val="24"/>
              </w:rPr>
              <w:t xml:space="preserve">No change for FY 22; Must re-apply for FY23 </w:t>
            </w:r>
            <w:r w:rsidR="00F96A63">
              <w:rPr>
                <w:rFonts w:ascii="Times New Roman" w:hAnsi="Times New Roman" w:cs="Times New Roman"/>
                <w:sz w:val="24"/>
                <w:szCs w:val="24"/>
              </w:rPr>
              <w:t>per</w:t>
            </w:r>
            <w:r w:rsidRPr="006A7DF9">
              <w:rPr>
                <w:rFonts w:ascii="Times New Roman" w:hAnsi="Times New Roman" w:cs="Times New Roman"/>
                <w:sz w:val="24"/>
                <w:szCs w:val="24"/>
              </w:rPr>
              <w:t xml:space="preserve"> USG</w:t>
            </w:r>
          </w:p>
        </w:tc>
      </w:tr>
      <w:tr w:rsidR="00F96A63" w:rsidRPr="006A7DF9" w14:paraId="2ABF7BBC" w14:textId="77777777"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48A1DDFE" w14:textId="0619A3FD" w:rsidR="00F96A63" w:rsidRPr="006A7DF9" w:rsidRDefault="00F96A63" w:rsidP="006A7DF9">
            <w:pPr>
              <w:spacing w:line="270" w:lineRule="atLeast"/>
              <w:rPr>
                <w:rFonts w:ascii="Times New Roman" w:hAnsi="Times New Roman" w:cs="Times New Roman"/>
                <w:sz w:val="24"/>
                <w:szCs w:val="24"/>
              </w:rPr>
            </w:pPr>
            <w:r w:rsidRPr="006A7DF9">
              <w:rPr>
                <w:rStyle w:val="Strong"/>
                <w:rFonts w:ascii="Times New Roman" w:hAnsi="Times New Roman" w:cs="Times New Roman"/>
                <w:b w:val="0"/>
                <w:sz w:val="24"/>
                <w:szCs w:val="24"/>
              </w:rPr>
              <w:t>Nursing Program fee</w:t>
            </w:r>
            <w:r>
              <w:rPr>
                <w:rStyle w:val="Strong"/>
                <w:rFonts w:ascii="Times New Roman" w:hAnsi="Times New Roman" w:cs="Times New Roman"/>
                <w:b w:val="0"/>
                <w:sz w:val="24"/>
                <w:szCs w:val="24"/>
              </w:rPr>
              <w:t xml:space="preserve"> Application</w:t>
            </w:r>
          </w:p>
        </w:tc>
        <w:tc>
          <w:tcPr>
            <w:tcW w:w="8550" w:type="dxa"/>
            <w:tcBorders>
              <w:top w:val="single" w:sz="4" w:space="0" w:color="auto"/>
              <w:left w:val="single" w:sz="4" w:space="0" w:color="auto"/>
              <w:bottom w:val="single" w:sz="4" w:space="0" w:color="auto"/>
              <w:right w:val="single" w:sz="4" w:space="0" w:color="auto"/>
            </w:tcBorders>
            <w:vAlign w:val="center"/>
          </w:tcPr>
          <w:p w14:paraId="04CE2D92" w14:textId="0BE4EE3C" w:rsidR="00F96A63" w:rsidRPr="006A7DF9" w:rsidRDefault="00F96A63" w:rsidP="00F96A63">
            <w:pPr>
              <w:rPr>
                <w:rFonts w:ascii="Times New Roman" w:hAnsi="Times New Roman" w:cs="Times New Roman"/>
                <w:sz w:val="24"/>
                <w:szCs w:val="24"/>
              </w:rPr>
            </w:pPr>
            <w:r w:rsidRPr="00463B20">
              <w:rPr>
                <w:rFonts w:ascii="Times New Roman" w:hAnsi="Times New Roman" w:cs="Times New Roman"/>
                <w:sz w:val="24"/>
                <w:szCs w:val="24"/>
              </w:rPr>
              <w:t>The committee unanimously agreed that the fee should remain un</w:t>
            </w:r>
            <w:r>
              <w:rPr>
                <w:rFonts w:ascii="Times New Roman" w:hAnsi="Times New Roman" w:cs="Times New Roman"/>
                <w:sz w:val="24"/>
                <w:szCs w:val="24"/>
              </w:rPr>
              <w:t xml:space="preserve">changed.  Once the USG sends the instructions for submitting applications for USG review the budget manager </w:t>
            </w:r>
            <w:proofErr w:type="gramStart"/>
            <w:r>
              <w:rPr>
                <w:rFonts w:ascii="Times New Roman" w:hAnsi="Times New Roman" w:cs="Times New Roman"/>
                <w:sz w:val="24"/>
                <w:szCs w:val="24"/>
              </w:rPr>
              <w:t>may be asked</w:t>
            </w:r>
            <w:proofErr w:type="gramEnd"/>
            <w:r>
              <w:rPr>
                <w:rFonts w:ascii="Times New Roman" w:hAnsi="Times New Roman" w:cs="Times New Roman"/>
                <w:sz w:val="24"/>
                <w:szCs w:val="24"/>
              </w:rPr>
              <w:t xml:space="preserve"> to format their current application to meet the USG guidelines if they differ from our current format.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B6FAC6" w14:textId="3B548471" w:rsidR="00F96A63" w:rsidRPr="006A7DF9" w:rsidRDefault="00F96A63" w:rsidP="006A7DF9">
            <w:pPr>
              <w:rPr>
                <w:rFonts w:ascii="Times New Roman" w:hAnsi="Times New Roman" w:cs="Times New Roman"/>
                <w:sz w:val="24"/>
                <w:szCs w:val="24"/>
              </w:rPr>
            </w:pPr>
            <w:r>
              <w:rPr>
                <w:rFonts w:ascii="Times New Roman" w:hAnsi="Times New Roman" w:cs="Times New Roman"/>
                <w:sz w:val="24"/>
                <w:szCs w:val="24"/>
              </w:rPr>
              <w:t xml:space="preserve">Recommend approval of $283/semester in FY23 pending USG approval.   </w:t>
            </w:r>
          </w:p>
        </w:tc>
      </w:tr>
      <w:tr w:rsidR="00BE5C12" w:rsidRPr="006A7DF9" w14:paraId="7ED76FFE" w14:textId="1BBBC3EE" w:rsidTr="006A7DF9">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1B433B62" w14:textId="43CC059A" w:rsidR="00BE5C12" w:rsidRPr="006A7DF9" w:rsidRDefault="00BE5C12" w:rsidP="006A7DF9">
            <w:pPr>
              <w:spacing w:line="270" w:lineRule="atLeast"/>
              <w:rPr>
                <w:rFonts w:ascii="Times New Roman" w:hAnsi="Times New Roman" w:cs="Times New Roman"/>
                <w:b/>
                <w:sz w:val="24"/>
                <w:szCs w:val="24"/>
              </w:rPr>
            </w:pPr>
            <w:r w:rsidRPr="006A7DF9">
              <w:rPr>
                <w:rFonts w:ascii="Times New Roman" w:hAnsi="Times New Roman" w:cs="Times New Roman"/>
                <w:sz w:val="24"/>
                <w:szCs w:val="24"/>
              </w:rPr>
              <w:t xml:space="preserve">FNP Program fee </w:t>
            </w:r>
          </w:p>
        </w:tc>
        <w:tc>
          <w:tcPr>
            <w:tcW w:w="8550" w:type="dxa"/>
            <w:tcBorders>
              <w:top w:val="single" w:sz="4" w:space="0" w:color="auto"/>
              <w:left w:val="single" w:sz="4" w:space="0" w:color="auto"/>
              <w:bottom w:val="single" w:sz="4" w:space="0" w:color="auto"/>
              <w:right w:val="single" w:sz="4" w:space="0" w:color="auto"/>
            </w:tcBorders>
            <w:vAlign w:val="center"/>
          </w:tcPr>
          <w:p w14:paraId="65E9FBDA" w14:textId="33D1349D" w:rsidR="00BE5C12" w:rsidRPr="006A7DF9" w:rsidRDefault="00F96A63" w:rsidP="00F96A63">
            <w:pPr>
              <w:rPr>
                <w:rFonts w:ascii="Times New Roman" w:hAnsi="Times New Roman" w:cs="Times New Roman"/>
                <w:sz w:val="24"/>
                <w:szCs w:val="24"/>
              </w:rPr>
            </w:pPr>
            <w:r>
              <w:rPr>
                <w:rFonts w:ascii="Times New Roman" w:hAnsi="Times New Roman" w:cs="Times New Roman"/>
                <w:sz w:val="24"/>
                <w:szCs w:val="24"/>
              </w:rPr>
              <w:t xml:space="preserve">Since FY20, this fee is no longer collected from students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there was an unusual amount of revenue that was not spent.  This fee is different </w:t>
            </w: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most program and course fees in that it rolls over each fiscal year given the nature of the program and how the fee is collected.  Sufficient revenue exists in the budget to cover expenses of the program through FY2024.  As this revenue is </w:t>
            </w:r>
            <w:proofErr w:type="gramStart"/>
            <w:r>
              <w:rPr>
                <w:rFonts w:ascii="Times New Roman" w:hAnsi="Times New Roman" w:cs="Times New Roman"/>
                <w:sz w:val="24"/>
                <w:szCs w:val="24"/>
              </w:rPr>
              <w:t>spent</w:t>
            </w:r>
            <w:proofErr w:type="gramEnd"/>
            <w:r>
              <w:rPr>
                <w:rFonts w:ascii="Times New Roman" w:hAnsi="Times New Roman" w:cs="Times New Roman"/>
                <w:sz w:val="24"/>
                <w:szCs w:val="24"/>
              </w:rPr>
              <w:t xml:space="preserve"> the budget manager will be required to submit a fee review.  In FY21 there were no expenses charged to this fee account so a review was not required.  If expenses are charged in </w:t>
            </w:r>
            <w:proofErr w:type="gramStart"/>
            <w:r>
              <w:rPr>
                <w:rFonts w:ascii="Times New Roman" w:hAnsi="Times New Roman" w:cs="Times New Roman"/>
                <w:sz w:val="24"/>
                <w:szCs w:val="24"/>
              </w:rPr>
              <w:t>FY22</w:t>
            </w:r>
            <w:proofErr w:type="gramEnd"/>
            <w:r>
              <w:rPr>
                <w:rFonts w:ascii="Times New Roman" w:hAnsi="Times New Roman" w:cs="Times New Roman"/>
                <w:sz w:val="24"/>
                <w:szCs w:val="24"/>
              </w:rPr>
              <w:t xml:space="preserve"> a review will be required.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1CC50B" w14:textId="6C1060CC" w:rsidR="00BE5C12" w:rsidRPr="006A7DF9" w:rsidRDefault="006A7DF9" w:rsidP="006A7DF9">
            <w:pPr>
              <w:rPr>
                <w:rFonts w:ascii="Times New Roman" w:hAnsi="Times New Roman" w:cs="Times New Roman"/>
                <w:sz w:val="24"/>
                <w:szCs w:val="24"/>
              </w:rPr>
            </w:pPr>
            <w:r w:rsidRPr="006A7DF9">
              <w:rPr>
                <w:rFonts w:ascii="Times New Roman" w:hAnsi="Times New Roman" w:cs="Times New Roman"/>
                <w:sz w:val="24"/>
                <w:szCs w:val="24"/>
              </w:rPr>
              <w:t>$0.00 since FY20, but fee rolls over</w:t>
            </w:r>
          </w:p>
        </w:tc>
      </w:tr>
      <w:tr w:rsidR="00BE5C12" w:rsidRPr="006A7DF9" w14:paraId="188B2179" w14:textId="1753CEB8" w:rsidTr="006A7DF9">
        <w:tc>
          <w:tcPr>
            <w:tcW w:w="2515" w:type="dxa"/>
            <w:shd w:val="clear" w:color="auto" w:fill="auto"/>
            <w:vAlign w:val="center"/>
          </w:tcPr>
          <w:p w14:paraId="28B79CE4" w14:textId="77777777" w:rsidR="00BE5C12"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Biology Lab Fee</w:t>
            </w:r>
          </w:p>
        </w:tc>
        <w:tc>
          <w:tcPr>
            <w:tcW w:w="8550" w:type="dxa"/>
            <w:vAlign w:val="center"/>
          </w:tcPr>
          <w:p w14:paraId="5CF767BB" w14:textId="5DA5A043" w:rsidR="00BE5C12" w:rsidRPr="006A7DF9" w:rsidRDefault="00F96A63" w:rsidP="00F96A63">
            <w:pPr>
              <w:spacing w:line="270" w:lineRule="atLeast"/>
              <w:rPr>
                <w:rFonts w:ascii="Times New Roman" w:hAnsi="Times New Roman" w:cs="Times New Roman"/>
                <w:sz w:val="24"/>
                <w:szCs w:val="24"/>
              </w:rPr>
            </w:pPr>
            <w:r>
              <w:rPr>
                <w:rFonts w:ascii="Times New Roman" w:hAnsi="Times New Roman" w:cs="Times New Roman"/>
                <w:sz w:val="24"/>
                <w:szCs w:val="24"/>
              </w:rPr>
              <w:t xml:space="preserve">The amount of revenue remaining was $2,858, but $3,264 of that remaining revenue </w:t>
            </w:r>
            <w:proofErr w:type="gramStart"/>
            <w:r>
              <w:rPr>
                <w:rFonts w:ascii="Times New Roman" w:hAnsi="Times New Roman" w:cs="Times New Roman"/>
                <w:sz w:val="24"/>
                <w:szCs w:val="24"/>
              </w:rPr>
              <w:t>is currently encumbered</w:t>
            </w:r>
            <w:proofErr w:type="gramEnd"/>
            <w:r>
              <w:rPr>
                <w:rFonts w:ascii="Times New Roman" w:hAnsi="Times New Roman" w:cs="Times New Roman"/>
                <w:sz w:val="24"/>
                <w:szCs w:val="24"/>
              </w:rPr>
              <w:t xml:space="preserve"> and will be spent.  The budget manager overspent the account by less than 1% and did an excellent job managing the budget.  </w:t>
            </w:r>
            <w:r w:rsidRPr="00463B20">
              <w:rPr>
                <w:rFonts w:ascii="Times New Roman" w:hAnsi="Times New Roman" w:cs="Times New Roman"/>
                <w:sz w:val="24"/>
                <w:szCs w:val="24"/>
              </w:rPr>
              <w:t>The committee unanimously agreed that the fee should remain unchanged</w:t>
            </w:r>
            <w:r>
              <w:rPr>
                <w:rFonts w:ascii="Times New Roman" w:hAnsi="Times New Roman" w:cs="Times New Roman"/>
                <w:sz w:val="24"/>
                <w:szCs w:val="24"/>
              </w:rPr>
              <w:t xml:space="preserve">. </w:t>
            </w:r>
            <w:r w:rsidRPr="00463B20">
              <w:rPr>
                <w:rFonts w:ascii="Times New Roman" w:hAnsi="Times New Roman" w:cs="Times New Roman"/>
                <w:sz w:val="24"/>
                <w:szCs w:val="24"/>
              </w:rPr>
              <w:t>No appeal or modifications to the fee review are required.</w:t>
            </w:r>
          </w:p>
        </w:tc>
        <w:tc>
          <w:tcPr>
            <w:tcW w:w="2700" w:type="dxa"/>
            <w:shd w:val="clear" w:color="auto" w:fill="auto"/>
            <w:vAlign w:val="center"/>
          </w:tcPr>
          <w:p w14:paraId="2765A53D" w14:textId="77777777" w:rsidR="006A7DF9"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$35.00/</w:t>
            </w:r>
            <w:r w:rsidR="006A7DF9" w:rsidRPr="006A7DF9">
              <w:rPr>
                <w:rFonts w:ascii="Times New Roman" w:hAnsi="Times New Roman" w:cs="Times New Roman"/>
                <w:sz w:val="24"/>
                <w:szCs w:val="24"/>
              </w:rPr>
              <w:t xml:space="preserve">lab </w:t>
            </w:r>
            <w:r w:rsidRPr="006A7DF9">
              <w:rPr>
                <w:rFonts w:ascii="Times New Roman" w:hAnsi="Times New Roman" w:cs="Times New Roman"/>
                <w:sz w:val="24"/>
                <w:szCs w:val="24"/>
              </w:rPr>
              <w:t>course</w:t>
            </w:r>
          </w:p>
          <w:p w14:paraId="538C343C" w14:textId="0180E9C2" w:rsidR="00BE5C12" w:rsidRPr="006A7DF9" w:rsidRDefault="006A7DF9"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No change in FY22 and FY23</w:t>
            </w:r>
          </w:p>
        </w:tc>
      </w:tr>
      <w:tr w:rsidR="00BE5C12" w:rsidRPr="006A7DF9" w14:paraId="555C68E7" w14:textId="56B07410" w:rsidTr="006A7DF9">
        <w:tc>
          <w:tcPr>
            <w:tcW w:w="2515" w:type="dxa"/>
            <w:shd w:val="clear" w:color="auto" w:fill="auto"/>
            <w:vAlign w:val="center"/>
          </w:tcPr>
          <w:p w14:paraId="3818D732" w14:textId="77777777" w:rsidR="00BE5C12"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Chemistry &amp; Physics Lab Fee</w:t>
            </w:r>
          </w:p>
        </w:tc>
        <w:tc>
          <w:tcPr>
            <w:tcW w:w="8550" w:type="dxa"/>
            <w:vAlign w:val="center"/>
          </w:tcPr>
          <w:p w14:paraId="3C3832F7" w14:textId="77777777" w:rsidR="007A6F8E" w:rsidRDefault="006A5C9F" w:rsidP="007A6F8E">
            <w:pPr>
              <w:spacing w:line="270" w:lineRule="atLeast"/>
              <w:rPr>
                <w:rFonts w:ascii="Times New Roman" w:hAnsi="Times New Roman" w:cs="Times New Roman"/>
                <w:sz w:val="24"/>
                <w:szCs w:val="24"/>
              </w:rPr>
            </w:pPr>
            <w:r>
              <w:rPr>
                <w:rFonts w:ascii="Times New Roman" w:hAnsi="Times New Roman" w:cs="Times New Roman"/>
                <w:sz w:val="24"/>
                <w:szCs w:val="24"/>
              </w:rPr>
              <w:t xml:space="preserve">The amount of revenue remaining was $2,142, but $2,267 of that remaining revenue </w:t>
            </w:r>
            <w:proofErr w:type="gramStart"/>
            <w:r>
              <w:rPr>
                <w:rFonts w:ascii="Times New Roman" w:hAnsi="Times New Roman" w:cs="Times New Roman"/>
                <w:sz w:val="24"/>
                <w:szCs w:val="24"/>
              </w:rPr>
              <w:t>is currently encumbered</w:t>
            </w:r>
            <w:proofErr w:type="gramEnd"/>
            <w:r>
              <w:rPr>
                <w:rFonts w:ascii="Times New Roman" w:hAnsi="Times New Roman" w:cs="Times New Roman"/>
                <w:sz w:val="24"/>
                <w:szCs w:val="24"/>
              </w:rPr>
              <w:t xml:space="preserve"> and will be spent.  The budget manager overspent the account by less than 1% and did an excellent job managing the budget.  </w:t>
            </w:r>
          </w:p>
          <w:p w14:paraId="6E969146" w14:textId="77777777" w:rsidR="007A6F8E" w:rsidRDefault="006A5C9F" w:rsidP="007A6F8E">
            <w:pPr>
              <w:spacing w:line="270" w:lineRule="atLeast"/>
              <w:rPr>
                <w:rFonts w:ascii="Times New Roman" w:hAnsi="Times New Roman" w:cs="Times New Roman"/>
                <w:sz w:val="24"/>
                <w:szCs w:val="24"/>
              </w:rPr>
            </w:pPr>
            <w:r>
              <w:rPr>
                <w:rFonts w:ascii="Times New Roman" w:hAnsi="Times New Roman" w:cs="Times New Roman"/>
                <w:sz w:val="24"/>
                <w:szCs w:val="24"/>
              </w:rPr>
              <w:t xml:space="preserve">The committee noted that there were some items on the ledger history that </w:t>
            </w:r>
            <w:r w:rsidR="007A6F8E">
              <w:rPr>
                <w:rFonts w:ascii="Times New Roman" w:hAnsi="Times New Roman" w:cs="Times New Roman"/>
                <w:sz w:val="24"/>
                <w:szCs w:val="24"/>
              </w:rPr>
              <w:t xml:space="preserve">appeared to be items that </w:t>
            </w:r>
            <w:proofErr w:type="gramStart"/>
            <w:r w:rsidR="007A6F8E">
              <w:rPr>
                <w:rFonts w:ascii="Times New Roman" w:hAnsi="Times New Roman" w:cs="Times New Roman"/>
                <w:sz w:val="24"/>
                <w:szCs w:val="24"/>
              </w:rPr>
              <w:t>were transferred</w:t>
            </w:r>
            <w:proofErr w:type="gramEnd"/>
            <w:r w:rsidR="007A6F8E">
              <w:rPr>
                <w:rFonts w:ascii="Times New Roman" w:hAnsi="Times New Roman" w:cs="Times New Roman"/>
                <w:sz w:val="24"/>
                <w:szCs w:val="24"/>
              </w:rPr>
              <w:t xml:space="preserve"> to the fees account and no explanation of this unusual circumstance was included in the memo.  After requesting an </w:t>
            </w:r>
            <w:proofErr w:type="gramStart"/>
            <w:r w:rsidR="007A6F8E">
              <w:rPr>
                <w:rFonts w:ascii="Times New Roman" w:hAnsi="Times New Roman" w:cs="Times New Roman"/>
                <w:sz w:val="24"/>
                <w:szCs w:val="24"/>
              </w:rPr>
              <w:t>explanation</w:t>
            </w:r>
            <w:proofErr w:type="gramEnd"/>
            <w:r w:rsidR="007A6F8E">
              <w:rPr>
                <w:rFonts w:ascii="Times New Roman" w:hAnsi="Times New Roman" w:cs="Times New Roman"/>
                <w:sz w:val="24"/>
                <w:szCs w:val="24"/>
              </w:rPr>
              <w:t xml:space="preserve"> the budget manager included an explanation that these items were incorrectly allocated to the wrong department and moved to the fees budget (correct department).</w:t>
            </w:r>
            <w:r>
              <w:rPr>
                <w:rFonts w:ascii="Times New Roman" w:hAnsi="Times New Roman" w:cs="Times New Roman"/>
                <w:sz w:val="24"/>
                <w:szCs w:val="24"/>
              </w:rPr>
              <w:t xml:space="preserve"> </w:t>
            </w:r>
            <w:r w:rsidR="007A6F8E">
              <w:rPr>
                <w:rFonts w:ascii="Times New Roman" w:hAnsi="Times New Roman" w:cs="Times New Roman"/>
                <w:sz w:val="24"/>
                <w:szCs w:val="24"/>
              </w:rPr>
              <w:t xml:space="preserve">The budget manager included details about what </w:t>
            </w:r>
            <w:proofErr w:type="gramStart"/>
            <w:r w:rsidR="007A6F8E">
              <w:rPr>
                <w:rFonts w:ascii="Times New Roman" w:hAnsi="Times New Roman" w:cs="Times New Roman"/>
                <w:sz w:val="24"/>
                <w:szCs w:val="24"/>
              </w:rPr>
              <w:t>was transferred</w:t>
            </w:r>
            <w:proofErr w:type="gramEnd"/>
            <w:r w:rsidR="007A6F8E">
              <w:rPr>
                <w:rFonts w:ascii="Times New Roman" w:hAnsi="Times New Roman" w:cs="Times New Roman"/>
                <w:sz w:val="24"/>
                <w:szCs w:val="24"/>
              </w:rPr>
              <w:t xml:space="preserve"> over and those are found on the last 4 pages of the report.  </w:t>
            </w:r>
          </w:p>
          <w:p w14:paraId="53D38053" w14:textId="27932140" w:rsidR="00BE5C12" w:rsidRPr="006A7DF9" w:rsidRDefault="006A5C9F" w:rsidP="007A6F8E">
            <w:pPr>
              <w:spacing w:line="270" w:lineRule="atLeast"/>
              <w:rPr>
                <w:rFonts w:ascii="Times New Roman" w:hAnsi="Times New Roman" w:cs="Times New Roman"/>
                <w:sz w:val="24"/>
                <w:szCs w:val="24"/>
              </w:rPr>
            </w:pPr>
            <w:r w:rsidRPr="00463B20">
              <w:rPr>
                <w:rFonts w:ascii="Times New Roman" w:hAnsi="Times New Roman" w:cs="Times New Roman"/>
                <w:sz w:val="24"/>
                <w:szCs w:val="24"/>
              </w:rPr>
              <w:t xml:space="preserve">The committee unanimously agreed </w:t>
            </w:r>
            <w:proofErr w:type="gramStart"/>
            <w:r w:rsidRPr="00463B20">
              <w:rPr>
                <w:rFonts w:ascii="Times New Roman" w:hAnsi="Times New Roman" w:cs="Times New Roman"/>
                <w:sz w:val="24"/>
                <w:szCs w:val="24"/>
              </w:rPr>
              <w:t>that the fee should remain unchanged</w:t>
            </w:r>
            <w:r w:rsidR="007A6F8E">
              <w:rPr>
                <w:rFonts w:ascii="Times New Roman" w:hAnsi="Times New Roman" w:cs="Times New Roman"/>
                <w:sz w:val="24"/>
                <w:szCs w:val="24"/>
              </w:rPr>
              <w:t xml:space="preserve"> and requires no appeal</w:t>
            </w:r>
            <w:proofErr w:type="gramEnd"/>
            <w:r w:rsidR="007A6F8E">
              <w:rPr>
                <w:rFonts w:ascii="Times New Roman" w:hAnsi="Times New Roman" w:cs="Times New Roman"/>
                <w:sz w:val="24"/>
                <w:szCs w:val="24"/>
              </w:rPr>
              <w:t xml:space="preserve">.  </w:t>
            </w:r>
          </w:p>
        </w:tc>
        <w:tc>
          <w:tcPr>
            <w:tcW w:w="2700" w:type="dxa"/>
            <w:shd w:val="clear" w:color="auto" w:fill="auto"/>
            <w:vAlign w:val="center"/>
          </w:tcPr>
          <w:p w14:paraId="0C9F1D85" w14:textId="77777777" w:rsidR="006A7DF9" w:rsidRPr="006A7DF9" w:rsidRDefault="00BE5C12"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$35.00/course</w:t>
            </w:r>
            <w:r w:rsidR="006A7DF9" w:rsidRPr="006A7DF9">
              <w:rPr>
                <w:rFonts w:ascii="Times New Roman" w:hAnsi="Times New Roman" w:cs="Times New Roman"/>
                <w:sz w:val="24"/>
                <w:szCs w:val="24"/>
              </w:rPr>
              <w:t xml:space="preserve"> lab course</w:t>
            </w:r>
          </w:p>
          <w:p w14:paraId="4DB3B765" w14:textId="4F3C1FC7" w:rsidR="00BE5C12" w:rsidRPr="006A7DF9" w:rsidRDefault="006A7DF9" w:rsidP="006A7DF9">
            <w:pPr>
              <w:spacing w:line="270" w:lineRule="atLeast"/>
              <w:rPr>
                <w:rFonts w:ascii="Times New Roman" w:hAnsi="Times New Roman" w:cs="Times New Roman"/>
                <w:sz w:val="24"/>
                <w:szCs w:val="24"/>
              </w:rPr>
            </w:pPr>
            <w:r w:rsidRPr="006A7DF9">
              <w:rPr>
                <w:rFonts w:ascii="Times New Roman" w:hAnsi="Times New Roman" w:cs="Times New Roman"/>
                <w:sz w:val="24"/>
                <w:szCs w:val="24"/>
              </w:rPr>
              <w:t>No change in FY22 and FY23</w:t>
            </w:r>
          </w:p>
        </w:tc>
      </w:tr>
    </w:tbl>
    <w:p w14:paraId="5375396F" w14:textId="2537C010" w:rsidR="00495C93" w:rsidRPr="00C55363" w:rsidRDefault="00495C93" w:rsidP="00980E44">
      <w:pPr>
        <w:rPr>
          <w:rFonts w:ascii="Times New Roman" w:hAnsi="Times New Roman" w:cs="Times New Roman"/>
        </w:rPr>
      </w:pPr>
    </w:p>
    <w:sectPr w:rsidR="00495C93" w:rsidRPr="00C55363" w:rsidSect="00E347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D9"/>
    <w:rsid w:val="00014CA0"/>
    <w:rsid w:val="0001634C"/>
    <w:rsid w:val="00021021"/>
    <w:rsid w:val="00034796"/>
    <w:rsid w:val="00041B1E"/>
    <w:rsid w:val="00050020"/>
    <w:rsid w:val="00073DC8"/>
    <w:rsid w:val="0009259B"/>
    <w:rsid w:val="00093555"/>
    <w:rsid w:val="000A7B60"/>
    <w:rsid w:val="000B6424"/>
    <w:rsid w:val="000D3BD1"/>
    <w:rsid w:val="000F3F12"/>
    <w:rsid w:val="00187494"/>
    <w:rsid w:val="001B0ADE"/>
    <w:rsid w:val="001B2418"/>
    <w:rsid w:val="001B7744"/>
    <w:rsid w:val="001C69D7"/>
    <w:rsid w:val="002235FF"/>
    <w:rsid w:val="00254707"/>
    <w:rsid w:val="00261A76"/>
    <w:rsid w:val="00273BD1"/>
    <w:rsid w:val="00286DF3"/>
    <w:rsid w:val="002B517B"/>
    <w:rsid w:val="002E0E38"/>
    <w:rsid w:val="003118CA"/>
    <w:rsid w:val="00337E6B"/>
    <w:rsid w:val="00341050"/>
    <w:rsid w:val="00360D04"/>
    <w:rsid w:val="003610B5"/>
    <w:rsid w:val="00376C23"/>
    <w:rsid w:val="003D6510"/>
    <w:rsid w:val="003E3907"/>
    <w:rsid w:val="003F4921"/>
    <w:rsid w:val="00421BFF"/>
    <w:rsid w:val="0042294D"/>
    <w:rsid w:val="00435C20"/>
    <w:rsid w:val="00450F58"/>
    <w:rsid w:val="00463B20"/>
    <w:rsid w:val="00471278"/>
    <w:rsid w:val="004745D9"/>
    <w:rsid w:val="00495C93"/>
    <w:rsid w:val="004A3AAE"/>
    <w:rsid w:val="004A5720"/>
    <w:rsid w:val="004E44DD"/>
    <w:rsid w:val="00514258"/>
    <w:rsid w:val="0055491E"/>
    <w:rsid w:val="00567347"/>
    <w:rsid w:val="005851C2"/>
    <w:rsid w:val="005A660D"/>
    <w:rsid w:val="006060DF"/>
    <w:rsid w:val="006105A7"/>
    <w:rsid w:val="00630A10"/>
    <w:rsid w:val="006A5C9F"/>
    <w:rsid w:val="006A7DF9"/>
    <w:rsid w:val="006D6982"/>
    <w:rsid w:val="007029E2"/>
    <w:rsid w:val="00705457"/>
    <w:rsid w:val="00714FA6"/>
    <w:rsid w:val="007A6F8E"/>
    <w:rsid w:val="007C362E"/>
    <w:rsid w:val="00860360"/>
    <w:rsid w:val="00870DBF"/>
    <w:rsid w:val="008E2F8B"/>
    <w:rsid w:val="00963C61"/>
    <w:rsid w:val="00965A34"/>
    <w:rsid w:val="00980E44"/>
    <w:rsid w:val="00993E06"/>
    <w:rsid w:val="00996A6F"/>
    <w:rsid w:val="009A3542"/>
    <w:rsid w:val="009B4FD2"/>
    <w:rsid w:val="009B6A0A"/>
    <w:rsid w:val="009B71D1"/>
    <w:rsid w:val="009C1BA0"/>
    <w:rsid w:val="00A03BEE"/>
    <w:rsid w:val="00A33CF8"/>
    <w:rsid w:val="00AA5126"/>
    <w:rsid w:val="00AB2B48"/>
    <w:rsid w:val="00AB56F7"/>
    <w:rsid w:val="00AC67D2"/>
    <w:rsid w:val="00AD13D9"/>
    <w:rsid w:val="00AF59C9"/>
    <w:rsid w:val="00B00925"/>
    <w:rsid w:val="00B1443F"/>
    <w:rsid w:val="00B1517D"/>
    <w:rsid w:val="00B204FC"/>
    <w:rsid w:val="00B3006A"/>
    <w:rsid w:val="00B62260"/>
    <w:rsid w:val="00B713F7"/>
    <w:rsid w:val="00BB7A07"/>
    <w:rsid w:val="00BC25C6"/>
    <w:rsid w:val="00BE5C12"/>
    <w:rsid w:val="00C04D22"/>
    <w:rsid w:val="00C0648F"/>
    <w:rsid w:val="00C17676"/>
    <w:rsid w:val="00C35236"/>
    <w:rsid w:val="00C55363"/>
    <w:rsid w:val="00C55946"/>
    <w:rsid w:val="00C64613"/>
    <w:rsid w:val="00C9004A"/>
    <w:rsid w:val="00CA020C"/>
    <w:rsid w:val="00CA7DBF"/>
    <w:rsid w:val="00CC1C4F"/>
    <w:rsid w:val="00CD66B4"/>
    <w:rsid w:val="00CF14A6"/>
    <w:rsid w:val="00D8517A"/>
    <w:rsid w:val="00DA4EC1"/>
    <w:rsid w:val="00DD0F7A"/>
    <w:rsid w:val="00E14C08"/>
    <w:rsid w:val="00E347FD"/>
    <w:rsid w:val="00E67115"/>
    <w:rsid w:val="00E67EAA"/>
    <w:rsid w:val="00E960C6"/>
    <w:rsid w:val="00EB4450"/>
    <w:rsid w:val="00EC7C96"/>
    <w:rsid w:val="00F102F1"/>
    <w:rsid w:val="00F1745F"/>
    <w:rsid w:val="00F3089F"/>
    <w:rsid w:val="00F4715D"/>
    <w:rsid w:val="00F71FF7"/>
    <w:rsid w:val="00F96A63"/>
    <w:rsid w:val="00FB5447"/>
    <w:rsid w:val="00FE45EF"/>
    <w:rsid w:val="0C725606"/>
    <w:rsid w:val="7C95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DB2E"/>
  <w15:chartTrackingRefBased/>
  <w15:docId w15:val="{C27E458E-D9F4-4D45-B812-4A859B51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3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13D9"/>
    <w:rPr>
      <w:b/>
      <w:bCs/>
    </w:rPr>
  </w:style>
  <w:style w:type="paragraph" w:styleId="BalloonText">
    <w:name w:val="Balloon Text"/>
    <w:basedOn w:val="Normal"/>
    <w:link w:val="BalloonTextChar"/>
    <w:uiPriority w:val="99"/>
    <w:semiHidden/>
    <w:unhideWhenUsed/>
    <w:rsid w:val="00B2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0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6" ma:contentTypeDescription="Create a new document." ma:contentTypeScope="" ma:versionID="b54dd82deb902fdbfd9e89c78b788d7a">
  <xsd:schema xmlns:xsd="http://www.w3.org/2001/XMLSchema" xmlns:xs="http://www.w3.org/2001/XMLSchema" xmlns:p="http://schemas.microsoft.com/office/2006/metadata/properties" xmlns:ns1="http://schemas.microsoft.com/sharepoint/v3" xmlns:ns3="dbce076e-665b-4b99-a052-f3d216fadbc6" xmlns:ns4="35e74fc4-9071-426e-b40a-38cd757ce233" targetNamespace="http://schemas.microsoft.com/office/2006/metadata/properties" ma:root="true" ma:fieldsID="bb9cc6984e269bf812332f3ba3078473" ns1:_="" ns3:_="" ns4:_="">
    <xsd:import namespace="http://schemas.microsoft.com/sharepoint/v3"/>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80E838-D11A-42BC-9BF3-EC7C74963EB0}">
  <ds:schemaRefs>
    <ds:schemaRef ds:uri="http://schemas.microsoft.com/sharepoint/v3/contenttype/forms"/>
  </ds:schemaRefs>
</ds:datastoreItem>
</file>

<file path=customXml/itemProps2.xml><?xml version="1.0" encoding="utf-8"?>
<ds:datastoreItem xmlns:ds="http://schemas.openxmlformats.org/officeDocument/2006/customXml" ds:itemID="{DAB16484-8A56-4B9F-B0DC-EB54DF14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11B88-7BD5-4DFD-8E04-0C7E032709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Furlong</dc:creator>
  <cp:keywords/>
  <dc:description/>
  <cp:lastModifiedBy>Michelle Furlong</cp:lastModifiedBy>
  <cp:revision>2</cp:revision>
  <cp:lastPrinted>2018-08-06T18:26:00Z</cp:lastPrinted>
  <dcterms:created xsi:type="dcterms:W3CDTF">2021-11-15T22:14:00Z</dcterms:created>
  <dcterms:modified xsi:type="dcterms:W3CDTF">2021-11-15T22:14:00Z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